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EFED9" w14:textId="77777777" w:rsidR="00EB2BD5" w:rsidRDefault="00EB2BD5">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TSG-RAN2</w:t>
      </w:r>
      <w:r>
        <w:rPr>
          <w:rFonts w:ascii="Arial" w:hAnsi="Arial" w:cs="Arial" w:hint="eastAsia"/>
          <w:b/>
          <w:color w:val="000000"/>
          <w:kern w:val="2"/>
          <w:sz w:val="24"/>
          <w:lang w:val="en-US"/>
        </w:rPr>
        <w:t xml:space="preserve"> </w:t>
      </w:r>
      <w:r>
        <w:rPr>
          <w:rFonts w:ascii="Arial" w:hAnsi="Arial" w:cs="Arial"/>
          <w:b/>
          <w:color w:val="000000"/>
          <w:kern w:val="2"/>
          <w:sz w:val="24"/>
          <w:lang w:val="en-US"/>
        </w:rPr>
        <w:t>#132</w:t>
      </w:r>
      <w:r>
        <w:rPr>
          <w:rFonts w:ascii="Arial" w:hAnsi="Arial" w:cs="Arial"/>
          <w:b/>
          <w:color w:val="000000"/>
          <w:kern w:val="2"/>
          <w:sz w:val="24"/>
          <w:lang w:val="en-US"/>
        </w:rPr>
        <w:tab/>
      </w:r>
      <w:r>
        <w:rPr>
          <w:rFonts w:ascii="Arial" w:hAnsi="Arial" w:cs="Arial" w:hint="eastAsia"/>
          <w:b/>
          <w:color w:val="000000"/>
          <w:kern w:val="2"/>
          <w:sz w:val="24"/>
          <w:lang w:val="en-US" w:eastAsia="zh"/>
        </w:rPr>
        <w:t>R2-2508092</w:t>
      </w:r>
      <w:r>
        <w:rPr>
          <w:rFonts w:ascii="Arial" w:hAnsi="Arial" w:cs="Arial"/>
          <w:b/>
          <w:color w:val="0000FF"/>
          <w:kern w:val="2"/>
          <w:sz w:val="24"/>
        </w:rPr>
        <w:t xml:space="preserve"> </w:t>
      </w:r>
    </w:p>
    <w:p w14:paraId="28A37013" w14:textId="77777777" w:rsidR="00EB2BD5" w:rsidRDefault="00EB2BD5">
      <w:pPr>
        <w:tabs>
          <w:tab w:val="left" w:pos="1979"/>
        </w:tabs>
        <w:spacing w:after="180" w:line="240" w:lineRule="auto"/>
        <w:jc w:val="left"/>
        <w:rPr>
          <w:rFonts w:ascii="Arial" w:hAnsi="Arial" w:cs="Arial" w:hint="eastAsia"/>
          <w:b/>
          <w:bCs/>
          <w:sz w:val="24"/>
          <w:lang w:val="en-US"/>
        </w:rPr>
      </w:pPr>
      <w:r>
        <w:rPr>
          <w:rFonts w:ascii="Arial" w:hAnsi="Arial" w:cs="Arial"/>
          <w:b/>
          <w:bCs/>
          <w:sz w:val="24"/>
          <w:lang w:val="en-US"/>
        </w:rPr>
        <w:t>Dallas USA, Nov 17</w:t>
      </w:r>
      <w:r>
        <w:rPr>
          <w:rFonts w:ascii="Arial" w:hAnsi="Arial" w:cs="Arial"/>
          <w:b/>
          <w:bCs/>
          <w:sz w:val="24"/>
          <w:vertAlign w:val="superscript"/>
          <w:lang w:val="en-US"/>
        </w:rPr>
        <w:t>th</w:t>
      </w:r>
      <w:r>
        <w:rPr>
          <w:rFonts w:ascii="Arial" w:hAnsi="Arial" w:cs="Arial"/>
          <w:b/>
          <w:bCs/>
          <w:sz w:val="24"/>
          <w:lang w:val="en-US"/>
        </w:rPr>
        <w:t xml:space="preserve"> – 21</w:t>
      </w:r>
      <w:r>
        <w:rPr>
          <w:rFonts w:ascii="Arial" w:hAnsi="Arial" w:cs="Arial"/>
          <w:b/>
          <w:bCs/>
          <w:sz w:val="24"/>
          <w:vertAlign w:val="superscript"/>
          <w:lang w:val="en-US"/>
        </w:rPr>
        <w:t>st</w:t>
      </w:r>
      <w:r>
        <w:rPr>
          <w:rFonts w:ascii="Arial" w:hAnsi="Arial" w:cs="Arial"/>
          <w:b/>
          <w:bCs/>
          <w:sz w:val="24"/>
          <w:lang w:val="en-US"/>
        </w:rPr>
        <w:t xml:space="preserve">, 2025      </w:t>
      </w:r>
      <w:r>
        <w:rPr>
          <w:rFonts w:ascii="Arial" w:hAnsi="Arial" w:cs="Arial"/>
          <w:b/>
          <w:bCs/>
          <w:sz w:val="24"/>
          <w:lang w:val="en-US"/>
        </w:rPr>
        <w:tab/>
      </w:r>
      <w:r>
        <w:rPr>
          <w:rFonts w:ascii="Arial" w:hAnsi="Arial" w:cs="Arial"/>
          <w:b/>
          <w:bCs/>
          <w:sz w:val="24"/>
          <w:lang w:val="en-US"/>
        </w:rPr>
        <w:tab/>
      </w:r>
      <w:r>
        <w:rPr>
          <w:rFonts w:ascii="Arial" w:hAnsi="Arial" w:cs="Arial"/>
          <w:b/>
          <w:bCs/>
          <w:color w:val="FF0000"/>
        </w:rPr>
        <w:t xml:space="preserve"> </w:t>
      </w:r>
      <w:r>
        <w:rPr>
          <w:rFonts w:ascii="Arial" w:hAnsi="Arial" w:cs="Arial"/>
          <w:b/>
          <w:bCs/>
          <w:color w:val="FF0000"/>
        </w:rPr>
        <w:tab/>
      </w:r>
      <w:r>
        <w:rPr>
          <w:rFonts w:ascii="Arial" w:hAnsi="Arial" w:cs="Arial"/>
          <w:b/>
          <w:bCs/>
          <w:color w:val="FF0000"/>
        </w:rPr>
        <w:tab/>
      </w:r>
    </w:p>
    <w:p w14:paraId="210F5272" w14:textId="77777777" w:rsidR="00EB2BD5" w:rsidRDefault="00EB2BD5">
      <w:pPr>
        <w:tabs>
          <w:tab w:val="left" w:pos="1979"/>
        </w:tabs>
        <w:spacing w:after="180" w:line="240" w:lineRule="auto"/>
        <w:rPr>
          <w:rFonts w:ascii="Arial" w:hAnsi="Arial" w:cs="Arial" w:hint="eastAsia"/>
          <w:b/>
          <w:bCs/>
          <w:sz w:val="24"/>
          <w:lang w:val="en-US" w:eastAsia="en-US"/>
        </w:rPr>
      </w:pPr>
    </w:p>
    <w:p w14:paraId="63DA99D2" w14:textId="77777777" w:rsidR="00EB2BD5" w:rsidRDefault="00EB2BD5">
      <w:pPr>
        <w:tabs>
          <w:tab w:val="left" w:pos="1979"/>
        </w:tabs>
        <w:spacing w:after="180" w:line="240" w:lineRule="auto"/>
        <w:rPr>
          <w:rFonts w:ascii="Arial" w:eastAsia="宋体" w:hAnsi="Arial" w:cs="Arial" w:hint="eastAsia"/>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10.3.1.1</w:t>
      </w:r>
    </w:p>
    <w:p w14:paraId="544BEA89" w14:textId="77777777" w:rsidR="00EB2BD5" w:rsidRDefault="00EB2BD5">
      <w:pPr>
        <w:tabs>
          <w:tab w:val="left" w:pos="1979"/>
        </w:tabs>
        <w:spacing w:after="180" w:line="240" w:lineRule="auto"/>
        <w:rPr>
          <w:rFonts w:ascii="Arial" w:hAnsi="Arial" w:cs="Arial" w:hint="eastAsia"/>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7F7178CF" w14:textId="77777777" w:rsidR="00EB2BD5" w:rsidRDefault="00EB2BD5">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Consideration on 6G UP L2 functionalities</w:t>
      </w:r>
    </w:p>
    <w:p w14:paraId="3F34A4BF" w14:textId="77777777" w:rsidR="00EB2BD5" w:rsidRDefault="00EB2BD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1A0FD7D" w14:textId="77777777" w:rsidR="00EB2BD5" w:rsidRDefault="00EB2BD5">
      <w:pPr>
        <w:pStyle w:val="Heading1"/>
      </w:pPr>
      <w:bookmarkStart w:id="0" w:name="_Ref165266342"/>
      <w:r>
        <w:t>Introduction</w:t>
      </w:r>
      <w:bookmarkEnd w:id="0"/>
    </w:p>
    <w:p w14:paraId="782996E6" w14:textId="77777777" w:rsidR="00EB2BD5" w:rsidRPr="002F4829" w:rsidRDefault="00EB2BD5">
      <w:pPr>
        <w:spacing w:after="180" w:line="240" w:lineRule="auto"/>
        <w:textAlignment w:val="auto"/>
        <w:rPr>
          <w:rFonts w:eastAsia="宋体"/>
          <w:sz w:val="20"/>
          <w:lang w:val="en-US"/>
        </w:rPr>
      </w:pPr>
      <w:r w:rsidRPr="002F4829">
        <w:rPr>
          <w:rFonts w:eastAsia="宋体"/>
          <w:sz w:val="20"/>
          <w:lang w:val="en-US"/>
        </w:rPr>
        <w:t>In RAN#108 meeting, RAN WG study item on “Study on 6G Radio” was approved with the following scope highlighted in yellow regarding to 6G user plane:</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EB2BD5" w:rsidRPr="002F4829" w14:paraId="2CC5EED6" w14:textId="77777777">
        <w:tc>
          <w:tcPr>
            <w:tcW w:w="9350" w:type="dxa"/>
          </w:tcPr>
          <w:p w14:paraId="6E8EE45F" w14:textId="77777777" w:rsidR="00EB2BD5" w:rsidRPr="002F4829" w:rsidRDefault="00EB2BD5">
            <w:pPr>
              <w:numPr>
                <w:ilvl w:val="0"/>
                <w:numId w:val="5"/>
              </w:numPr>
              <w:spacing w:after="180" w:line="240" w:lineRule="auto"/>
              <w:contextualSpacing/>
              <w:jc w:val="left"/>
              <w:textAlignment w:val="auto"/>
              <w:rPr>
                <w:rFonts w:eastAsia="MS Mincho" w:hint="default"/>
                <w:color w:val="000000"/>
                <w:sz w:val="20"/>
                <w:lang w:eastAsia="en-GB"/>
              </w:rPr>
            </w:pPr>
            <w:r w:rsidRPr="002F4829">
              <w:rPr>
                <w:rFonts w:eastAsia="MS Mincho" w:hint="default"/>
                <w:color w:val="000000"/>
                <w:sz w:val="20"/>
                <w:lang w:eastAsia="en-GB"/>
              </w:rPr>
              <w:t>Radio interface protocol architecture and procedures for 6GR [RAN2, RAN1, RAN4, RAN3]</w:t>
            </w:r>
          </w:p>
          <w:p w14:paraId="7ADC0339" w14:textId="77777777" w:rsidR="00EB2BD5" w:rsidRPr="002F4829" w:rsidRDefault="00EB2BD5">
            <w:pPr>
              <w:numPr>
                <w:ilvl w:val="0"/>
                <w:numId w:val="6"/>
              </w:numPr>
              <w:spacing w:after="180" w:line="240" w:lineRule="auto"/>
              <w:contextualSpacing/>
              <w:jc w:val="left"/>
              <w:textAlignment w:val="auto"/>
              <w:rPr>
                <w:rFonts w:eastAsia="MS Mincho" w:hint="default"/>
                <w:color w:val="000000"/>
                <w:sz w:val="20"/>
                <w:highlight w:val="yellow"/>
                <w:lang w:eastAsia="en-GB"/>
              </w:rPr>
            </w:pPr>
            <w:r w:rsidRPr="002F4829">
              <w:rPr>
                <w:rFonts w:eastAsia="MS Mincho" w:hint="default"/>
                <w:color w:val="000000"/>
                <w:sz w:val="20"/>
                <w:highlight w:val="yellow"/>
                <w:lang w:eastAsia="en-GB"/>
              </w:rPr>
              <w:t>User Plane architecture and protocol design [RAN2]</w:t>
            </w:r>
          </w:p>
          <w:p w14:paraId="6574A581" w14:textId="77777777" w:rsidR="00EB2BD5" w:rsidRPr="002F4829" w:rsidRDefault="00EB2BD5">
            <w:pPr>
              <w:numPr>
                <w:ilvl w:val="0"/>
                <w:numId w:val="6"/>
              </w:numPr>
              <w:spacing w:after="180" w:line="240" w:lineRule="auto"/>
              <w:contextualSpacing/>
              <w:jc w:val="left"/>
              <w:textAlignment w:val="auto"/>
              <w:rPr>
                <w:rFonts w:eastAsia="MS Mincho" w:hint="default"/>
                <w:color w:val="000000"/>
                <w:sz w:val="20"/>
                <w:lang w:eastAsia="en-GB"/>
              </w:rPr>
            </w:pPr>
            <w:r w:rsidRPr="002F4829">
              <w:rPr>
                <w:rFonts w:eastAsia="MS Mincho" w:hint="default"/>
                <w:color w:val="000000"/>
                <w:sz w:val="20"/>
                <w:lang w:eastAsia="en-GB"/>
              </w:rPr>
              <w:t>Control Plane architecture (including RRC states) and protocol design [RAN2, RAN3]</w:t>
            </w:r>
          </w:p>
          <w:p w14:paraId="46FE332F" w14:textId="77777777" w:rsidR="00EB2BD5" w:rsidRPr="002F4829" w:rsidRDefault="00EB2BD5">
            <w:pPr>
              <w:numPr>
                <w:ilvl w:val="0"/>
                <w:numId w:val="6"/>
              </w:numPr>
              <w:spacing w:after="180" w:line="240" w:lineRule="auto"/>
              <w:contextualSpacing/>
              <w:jc w:val="left"/>
              <w:textAlignment w:val="auto"/>
              <w:rPr>
                <w:rFonts w:eastAsia="MS Mincho" w:hint="default"/>
                <w:color w:val="000000"/>
                <w:sz w:val="20"/>
                <w:lang w:eastAsia="en-GB"/>
              </w:rPr>
            </w:pPr>
            <w:r w:rsidRPr="002F4829">
              <w:rPr>
                <w:rFonts w:eastAsia="MS Mincho" w:hint="default"/>
                <w:color w:val="000000"/>
                <w:sz w:val="20"/>
                <w:lang w:eastAsia="en-GB"/>
              </w:rPr>
              <w:t>Access stratum security aspects, in alignment with requirements from SA3 [RAN2]</w:t>
            </w:r>
          </w:p>
          <w:p w14:paraId="20FE6C71" w14:textId="77777777" w:rsidR="00EB2BD5" w:rsidRPr="002F4829" w:rsidRDefault="00EB2BD5">
            <w:pPr>
              <w:numPr>
                <w:ilvl w:val="0"/>
                <w:numId w:val="6"/>
              </w:numPr>
              <w:spacing w:after="180" w:line="240" w:lineRule="auto"/>
              <w:contextualSpacing/>
              <w:jc w:val="left"/>
              <w:textAlignment w:val="auto"/>
              <w:rPr>
                <w:rFonts w:eastAsia="MS Mincho" w:hint="default"/>
                <w:bCs/>
                <w:sz w:val="20"/>
                <w:lang w:eastAsia="en-GB"/>
              </w:rPr>
            </w:pPr>
            <w:r w:rsidRPr="002F4829">
              <w:rPr>
                <w:rFonts w:eastAsia="MS Mincho" w:hint="default"/>
                <w:color w:val="000000"/>
                <w:sz w:val="20"/>
                <w:lang w:eastAsia="ja-JP"/>
              </w:rPr>
              <w:t>Radio s</w:t>
            </w:r>
            <w:r w:rsidRPr="002F4829">
              <w:rPr>
                <w:rFonts w:eastAsia="MS Mincho" w:hint="default"/>
                <w:color w:val="000000"/>
                <w:sz w:val="20"/>
                <w:lang w:eastAsia="en-GB"/>
              </w:rPr>
              <w:t>ignalling framework for UE capabilities, aiming at improvements and simplification compared to 5G NR [RAN2, RAN1, RAN4]</w:t>
            </w:r>
          </w:p>
          <w:p w14:paraId="5B92E0C6" w14:textId="77777777" w:rsidR="00EB2BD5" w:rsidRPr="002F4829" w:rsidRDefault="00EB2BD5" w:rsidP="00177146">
            <w:pPr>
              <w:numPr>
                <w:ilvl w:val="0"/>
                <w:numId w:val="6"/>
              </w:numPr>
              <w:spacing w:after="180" w:line="240" w:lineRule="auto"/>
              <w:contextualSpacing/>
              <w:jc w:val="left"/>
              <w:textAlignment w:val="auto"/>
              <w:rPr>
                <w:rFonts w:eastAsia="MS Mincho" w:hint="default"/>
                <w:bCs/>
                <w:sz w:val="20"/>
                <w:lang w:eastAsia="en-GB"/>
              </w:rPr>
            </w:pPr>
            <w:r w:rsidRPr="002F4829">
              <w:rPr>
                <w:rFonts w:eastAsia="MS Mincho" w:hint="default"/>
                <w:bCs/>
                <w:sz w:val="20"/>
                <w:lang w:eastAsia="en-GB"/>
              </w:rPr>
              <w:t>Data transfer design to support various types of data (e.g. AI/ML, Sensing, etc) [RAN2</w:t>
            </w:r>
            <w:r w:rsidRPr="002F4829">
              <w:rPr>
                <w:rFonts w:eastAsia="MS Mincho" w:hint="default"/>
                <w:bCs/>
                <w:sz w:val="20"/>
                <w:lang w:eastAsia="ja-JP"/>
              </w:rPr>
              <w:t xml:space="preserve">, </w:t>
            </w:r>
            <w:r w:rsidRPr="002F4829">
              <w:rPr>
                <w:rFonts w:eastAsia="MS Mincho" w:hint="default"/>
                <w:bCs/>
                <w:sz w:val="20"/>
                <w:lang w:eastAsia="en-GB"/>
              </w:rPr>
              <w:t>RAN3]</w:t>
            </w:r>
          </w:p>
        </w:tc>
      </w:tr>
    </w:tbl>
    <w:p w14:paraId="40685897" w14:textId="77777777" w:rsidR="00EB2BD5" w:rsidRPr="002F4829" w:rsidRDefault="00EB2BD5">
      <w:pPr>
        <w:spacing w:after="180" w:line="240" w:lineRule="auto"/>
        <w:textAlignment w:val="auto"/>
        <w:rPr>
          <w:rFonts w:eastAsia="宋体"/>
          <w:sz w:val="20"/>
          <w:lang w:val="en-US"/>
        </w:rPr>
      </w:pPr>
    </w:p>
    <w:p w14:paraId="7E1B7251" w14:textId="77777777" w:rsidR="00EB2BD5" w:rsidRPr="002F4829" w:rsidRDefault="00EB2BD5">
      <w:pPr>
        <w:spacing w:after="180" w:line="240" w:lineRule="auto"/>
        <w:textAlignment w:val="auto"/>
        <w:rPr>
          <w:rFonts w:eastAsia="宋体"/>
          <w:sz w:val="20"/>
          <w:lang w:val="en-US"/>
        </w:rPr>
      </w:pPr>
      <w:r w:rsidRPr="002F4829">
        <w:rPr>
          <w:rFonts w:eastAsia="宋体"/>
          <w:sz w:val="20"/>
          <w:lang w:val="en-US"/>
        </w:rPr>
        <w:t>In RAN2 #131bis meeting, it was agreed to discuss first on the required functionalities of L2 before the discussion on protocol laying:</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EB2BD5" w:rsidRPr="002F4829" w14:paraId="027CF342" w14:textId="77777777">
        <w:tc>
          <w:tcPr>
            <w:tcW w:w="9350" w:type="dxa"/>
          </w:tcPr>
          <w:p w14:paraId="7DFD88FB" w14:textId="77777777" w:rsidR="00EB2BD5" w:rsidRPr="002F4829" w:rsidRDefault="00EB2BD5">
            <w:pPr>
              <w:spacing w:after="180" w:line="240" w:lineRule="auto"/>
              <w:textAlignment w:val="auto"/>
              <w:rPr>
                <w:rFonts w:eastAsia="宋体" w:hint="default"/>
                <w:sz w:val="20"/>
                <w:lang w:val="en-US"/>
              </w:rPr>
            </w:pPr>
            <w:r w:rsidRPr="002F4829">
              <w:rPr>
                <w:rFonts w:eastAsia="宋体" w:hint="default"/>
                <w:sz w:val="20"/>
                <w:lang w:val="en-US"/>
              </w:rPr>
              <w:t>=&gt; 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tc>
      </w:tr>
    </w:tbl>
    <w:p w14:paraId="0E8CD803" w14:textId="77777777" w:rsidR="00EB2BD5" w:rsidRPr="002F4829" w:rsidRDefault="00EB2BD5">
      <w:pPr>
        <w:rPr>
          <w:rFonts w:eastAsia="宋体"/>
          <w:sz w:val="20"/>
          <w:lang w:val="en-US"/>
        </w:rPr>
      </w:pPr>
    </w:p>
    <w:p w14:paraId="4C47A4F0" w14:textId="77777777" w:rsidR="00EB2BD5" w:rsidRPr="002F4829" w:rsidRDefault="00EB2BD5">
      <w:pPr>
        <w:rPr>
          <w:sz w:val="20"/>
          <w:lang w:val="en-US"/>
        </w:rPr>
      </w:pPr>
      <w:r w:rsidRPr="002F4829">
        <w:rPr>
          <w:rFonts w:eastAsia="宋体"/>
          <w:sz w:val="20"/>
          <w:lang w:val="en-US"/>
        </w:rPr>
        <w:t>In this contribution, we provide our views on required 6G UP L2 functionalities.</w:t>
      </w:r>
    </w:p>
    <w:p w14:paraId="738F5E5B" w14:textId="77777777" w:rsidR="00EB2BD5" w:rsidRDefault="00EB2BD5">
      <w:pPr>
        <w:pStyle w:val="Heading1"/>
        <w:rPr>
          <w:lang w:val="en-US"/>
        </w:rPr>
      </w:pPr>
      <w:r>
        <w:rPr>
          <w:rFonts w:hint="eastAsia"/>
        </w:rPr>
        <w:t>Discussion</w:t>
      </w:r>
    </w:p>
    <w:p w14:paraId="5E23BAB9" w14:textId="77777777" w:rsidR="00EB2BD5" w:rsidRDefault="00EB2BD5">
      <w:pPr>
        <w:pStyle w:val="Heading2"/>
        <w:tabs>
          <w:tab w:val="clear" w:pos="1002"/>
          <w:tab w:val="left" w:pos="709"/>
        </w:tabs>
        <w:ind w:hanging="1002"/>
        <w:rPr>
          <w:lang w:val="en-US"/>
        </w:rPr>
      </w:pPr>
      <w:r>
        <w:rPr>
          <w:rFonts w:hint="eastAsia"/>
          <w:lang w:val="en-US" w:eastAsia="zh"/>
        </w:rPr>
        <w:t>Principle for determination of L2 functionality</w:t>
      </w:r>
    </w:p>
    <w:p w14:paraId="1BBF3A2E" w14:textId="77777777" w:rsidR="00EB2BD5" w:rsidRPr="002F4829" w:rsidRDefault="00EB2BD5" w:rsidP="00177146">
      <w:pPr>
        <w:rPr>
          <w:rFonts w:hint="eastAsia"/>
          <w:sz w:val="20"/>
          <w:lang w:val="en-US" w:eastAsia="zh"/>
        </w:rPr>
      </w:pPr>
      <w:r w:rsidRPr="002F4829">
        <w:rPr>
          <w:rFonts w:hint="eastAsia"/>
          <w:sz w:val="20"/>
          <w:lang w:val="en-US" w:eastAsia="zh"/>
        </w:rPr>
        <w:t xml:space="preserve">Before we get into details about which functionalities should be supported, it would be desirable that some principles can be established for the selection of functionalities.  </w:t>
      </w:r>
    </w:p>
    <w:p w14:paraId="1227AA90" w14:textId="77777777" w:rsidR="00EB2BD5" w:rsidRPr="002F4829" w:rsidRDefault="00EB2BD5" w:rsidP="00177146">
      <w:pPr>
        <w:rPr>
          <w:rFonts w:hint="eastAsia"/>
          <w:sz w:val="20"/>
          <w:lang w:val="en-US" w:eastAsia="zh"/>
        </w:rPr>
      </w:pPr>
      <w:r w:rsidRPr="002F4829">
        <w:rPr>
          <w:rFonts w:hint="eastAsia"/>
          <w:sz w:val="20"/>
          <w:lang w:val="en-US" w:eastAsia="zh"/>
        </w:rPr>
        <w:t>We are considering the following two principles are super important for the functionality selection:</w:t>
      </w:r>
    </w:p>
    <w:p w14:paraId="16C72477" w14:textId="77777777" w:rsidR="00EB2BD5" w:rsidRPr="002F4829" w:rsidRDefault="00EB2BD5" w:rsidP="00177146">
      <w:pPr>
        <w:numPr>
          <w:ilvl w:val="0"/>
          <w:numId w:val="13"/>
        </w:numPr>
        <w:rPr>
          <w:rFonts w:hint="eastAsia"/>
          <w:sz w:val="20"/>
          <w:lang w:val="en-US" w:eastAsia="zh"/>
        </w:rPr>
      </w:pPr>
      <w:r w:rsidRPr="002F4829">
        <w:rPr>
          <w:rFonts w:hint="eastAsia"/>
          <w:b/>
          <w:bCs/>
          <w:sz w:val="20"/>
          <w:lang w:val="en-US" w:eastAsia="zh"/>
        </w:rPr>
        <w:t>Principle 1:</w:t>
      </w:r>
      <w:r w:rsidRPr="002F4829">
        <w:rPr>
          <w:rFonts w:hint="eastAsia"/>
          <w:sz w:val="20"/>
          <w:lang w:val="en-US" w:eastAsia="zh"/>
        </w:rPr>
        <w:t xml:space="preserve"> The function should be already commercialized if it was introduced in early releases (e.g. no later than Rel-15/Rel-16/Rel-17);</w:t>
      </w:r>
    </w:p>
    <w:p w14:paraId="70CEAE03" w14:textId="77777777" w:rsidR="00EB2BD5" w:rsidRPr="002F4829" w:rsidRDefault="00EB2BD5" w:rsidP="00177146">
      <w:pPr>
        <w:numPr>
          <w:ilvl w:val="0"/>
          <w:numId w:val="13"/>
        </w:numPr>
        <w:rPr>
          <w:sz w:val="20"/>
          <w:lang w:val="en-US"/>
        </w:rPr>
      </w:pPr>
      <w:r w:rsidRPr="002F4829">
        <w:rPr>
          <w:rFonts w:hint="eastAsia"/>
          <w:b/>
          <w:bCs/>
          <w:sz w:val="20"/>
          <w:lang w:val="en-US" w:eastAsia="zh"/>
        </w:rPr>
        <w:t>Principle 2:</w:t>
      </w:r>
      <w:r w:rsidRPr="002F4829">
        <w:rPr>
          <w:rFonts w:hint="eastAsia"/>
          <w:sz w:val="20"/>
          <w:lang w:val="en-US" w:eastAsia="zh"/>
        </w:rPr>
        <w:t xml:space="preserve"> The function should not aim at less than 20% gain but require more than 80% standardization work if it is Rel-18 onward functionalities.</w:t>
      </w:r>
    </w:p>
    <w:p w14:paraId="43F69F8D" w14:textId="77777777" w:rsidR="00EB2BD5" w:rsidRPr="002F4829" w:rsidRDefault="00EB2BD5" w:rsidP="00177146">
      <w:pPr>
        <w:rPr>
          <w:rFonts w:hint="eastAsia"/>
          <w:sz w:val="20"/>
          <w:lang w:val="en-US" w:eastAsia="zh"/>
        </w:rPr>
      </w:pPr>
      <w:r w:rsidRPr="002F4829">
        <w:rPr>
          <w:rFonts w:hint="eastAsia"/>
          <w:sz w:val="20"/>
          <w:lang w:val="en-US" w:eastAsia="zh"/>
        </w:rPr>
        <w:lastRenderedPageBreak/>
        <w:t>For principle 1, four years has past since Rel-17 ASN.1 freeze (2021 Q4), it allows enough time for a Rel-17 function to be commercialized. If there is no any adoption of a Rel-17 function in the market, it means the market demand for it is very weak. The lesson we learned from 5G is that we have wasted too much time on functionalities that may never be deployed and make the specification too complex. In 6G, one major enhancement area is to simplify the protocol. Thus, we need to ensure that only promising functionalities are considered in Day-1.</w:t>
      </w:r>
    </w:p>
    <w:p w14:paraId="6753C4CE" w14:textId="77777777" w:rsidR="00EB2BD5" w:rsidRPr="002F4829" w:rsidRDefault="00EB2BD5" w:rsidP="00177146">
      <w:pPr>
        <w:rPr>
          <w:rFonts w:hint="eastAsia"/>
          <w:sz w:val="20"/>
          <w:lang w:val="en-US" w:eastAsia="zh"/>
        </w:rPr>
      </w:pPr>
      <w:r w:rsidRPr="002F4829">
        <w:rPr>
          <w:rFonts w:hint="eastAsia"/>
          <w:sz w:val="20"/>
          <w:lang w:val="en-US" w:eastAsia="zh"/>
        </w:rPr>
        <w:t>Principle 2 is more applicable to Rel-18 onwards functionalities and new functionalities proposed in 6G. For these functionalities, commercialization is not ready yet. So, principle 1 can not be applied. But we can look into the complexity vs gain. The lesson we learnt from 5G is that we sometimes aim at 5% gain which requires 80% standardization work, while the left 95% gain only requires 20% standardization work. To keep a lean protocol, such kind of enhancement should be avoided.</w:t>
      </w:r>
    </w:p>
    <w:p w14:paraId="13B1F1D9" w14:textId="77777777" w:rsidR="00EB2BD5" w:rsidRPr="002F4829" w:rsidRDefault="00EB2BD5">
      <w:pPr>
        <w:jc w:val="left"/>
        <w:rPr>
          <w:rFonts w:hint="eastAsia"/>
          <w:b/>
          <w:bCs/>
          <w:sz w:val="20"/>
          <w:lang w:val="en-US" w:eastAsia="zh"/>
        </w:rPr>
      </w:pPr>
      <w:r w:rsidRPr="002F4829">
        <w:rPr>
          <w:rFonts w:hint="eastAsia"/>
          <w:b/>
          <w:bCs/>
          <w:sz w:val="20"/>
          <w:lang w:val="en-US" w:eastAsia="zh"/>
        </w:rPr>
        <w:t>Proposal 1: RAN2 considers to establish the following principles for L2 UP existing/new functionalities determination:</w:t>
      </w:r>
    </w:p>
    <w:p w14:paraId="2C97D199" w14:textId="77777777" w:rsidR="00EB2BD5" w:rsidRPr="002F4829" w:rsidRDefault="00EB2BD5" w:rsidP="00177146">
      <w:pPr>
        <w:numPr>
          <w:ilvl w:val="0"/>
          <w:numId w:val="15"/>
        </w:numPr>
        <w:jc w:val="left"/>
        <w:rPr>
          <w:rFonts w:hint="eastAsia"/>
          <w:b/>
          <w:bCs/>
          <w:sz w:val="20"/>
          <w:lang w:val="en-US" w:eastAsia="zh"/>
        </w:rPr>
      </w:pPr>
      <w:r w:rsidRPr="002F4829">
        <w:rPr>
          <w:rFonts w:hint="eastAsia"/>
          <w:b/>
          <w:bCs/>
          <w:sz w:val="20"/>
          <w:lang w:val="en-US" w:eastAsia="zh"/>
        </w:rPr>
        <w:t>Principle 1: For a functionality introduced in early releases (e.g. no later than Rel-15/Rel-16/Rel-17) to be chosen, it should be already commercialized;</w:t>
      </w:r>
    </w:p>
    <w:p w14:paraId="5750A429" w14:textId="77777777" w:rsidR="00EB2BD5" w:rsidRPr="002F4829" w:rsidRDefault="00EB2BD5" w:rsidP="00177146">
      <w:pPr>
        <w:numPr>
          <w:ilvl w:val="0"/>
          <w:numId w:val="15"/>
        </w:numPr>
        <w:jc w:val="left"/>
        <w:rPr>
          <w:rFonts w:hint="eastAsia"/>
          <w:b/>
          <w:bCs/>
          <w:sz w:val="20"/>
          <w:lang w:val="en-US" w:eastAsia="zh"/>
        </w:rPr>
      </w:pPr>
      <w:r w:rsidRPr="002F4829">
        <w:rPr>
          <w:rFonts w:hint="eastAsia"/>
          <w:b/>
          <w:bCs/>
          <w:sz w:val="20"/>
          <w:lang w:val="en-US" w:eastAsia="zh"/>
        </w:rPr>
        <w:t>Principle 2: For a Rel-18 onward functionality to be chosen, it should not aim at less than 20% gain but require more than 80% standardization work.</w:t>
      </w:r>
    </w:p>
    <w:p w14:paraId="4BB6A0F8" w14:textId="77777777" w:rsidR="00EB2BD5" w:rsidRDefault="00EB2BD5">
      <w:pPr>
        <w:tabs>
          <w:tab w:val="left" w:pos="432"/>
          <w:tab w:val="left" w:pos="709"/>
        </w:tabs>
        <w:ind w:hanging="1002"/>
        <w:rPr>
          <w:rFonts w:hint="eastAsia"/>
          <w:lang w:val="en-US" w:eastAsia="zh"/>
        </w:rPr>
      </w:pPr>
    </w:p>
    <w:p w14:paraId="384A2F66" w14:textId="77777777" w:rsidR="00EB2BD5" w:rsidRDefault="00EB2BD5">
      <w:pPr>
        <w:pStyle w:val="Heading2"/>
        <w:tabs>
          <w:tab w:val="clear" w:pos="1002"/>
          <w:tab w:val="left" w:pos="709"/>
        </w:tabs>
        <w:ind w:hanging="1002"/>
        <w:rPr>
          <w:lang w:val="en-US"/>
        </w:rPr>
      </w:pPr>
      <w:r>
        <w:rPr>
          <w:lang w:val="en-US"/>
        </w:rPr>
        <w:t>Existing function analysis</w:t>
      </w:r>
    </w:p>
    <w:p w14:paraId="110925B6" w14:textId="77777777" w:rsidR="00EB2BD5" w:rsidRPr="002F4829" w:rsidRDefault="00EB2BD5">
      <w:pPr>
        <w:jc w:val="left"/>
        <w:rPr>
          <w:b/>
          <w:bCs/>
          <w:sz w:val="20"/>
          <w:u w:val="single"/>
          <w:lang w:val="en-US"/>
        </w:rPr>
      </w:pPr>
      <w:r w:rsidRPr="002F4829">
        <w:rPr>
          <w:b/>
          <w:bCs/>
          <w:sz w:val="20"/>
          <w:u w:val="single"/>
          <w:lang w:val="en-US"/>
        </w:rPr>
        <w:t>SDAP:</w:t>
      </w:r>
    </w:p>
    <w:p w14:paraId="26F87FCD" w14:textId="77777777" w:rsidR="00EB2BD5" w:rsidRPr="002F4829" w:rsidRDefault="00EB2BD5" w:rsidP="00374E5D">
      <w:pPr>
        <w:numPr>
          <w:ilvl w:val="0"/>
          <w:numId w:val="18"/>
        </w:numPr>
        <w:jc w:val="left"/>
        <w:rPr>
          <w:b/>
          <w:bCs/>
          <w:sz w:val="20"/>
          <w:lang w:val="en-US" w:eastAsia="zh"/>
        </w:rPr>
      </w:pPr>
      <w:r w:rsidRPr="002F4829">
        <w:rPr>
          <w:b/>
          <w:bCs/>
          <w:sz w:val="20"/>
          <w:lang w:val="en-US" w:eastAsia="zh"/>
        </w:rPr>
        <w:t>QoS mapping:</w:t>
      </w:r>
    </w:p>
    <w:p w14:paraId="264B964B" w14:textId="77777777" w:rsidR="00EB2BD5" w:rsidRPr="002F4829" w:rsidRDefault="002661DD">
      <w:pPr>
        <w:jc w:val="left"/>
        <w:rPr>
          <w:sz w:val="20"/>
          <w:lang w:val="en-US" w:eastAsia="zh"/>
        </w:rPr>
      </w:pPr>
      <w:r w:rsidRPr="002F4829">
        <w:rPr>
          <w:sz w:val="20"/>
          <w:lang w:val="en-US" w:eastAsia="zh"/>
        </w:rPr>
        <w:t xml:space="preserve">As discussed in our companion contribution [R2-2508093], </w:t>
      </w:r>
      <w:r w:rsidR="00422B60" w:rsidRPr="002F4829">
        <w:rPr>
          <w:sz w:val="20"/>
          <w:lang w:val="en-US" w:eastAsia="zh"/>
        </w:rPr>
        <w:t>if network doesn't have the service QoS information, UE driven QoS framework can be applied. Otherwise, w</w:t>
      </w:r>
      <w:r w:rsidRPr="002F4829">
        <w:rPr>
          <w:sz w:val="20"/>
          <w:lang w:val="en-US" w:eastAsia="zh"/>
        </w:rPr>
        <w:t>e a</w:t>
      </w:r>
      <w:r w:rsidR="00EB2BD5" w:rsidRPr="002F4829">
        <w:rPr>
          <w:sz w:val="20"/>
          <w:lang w:val="en-US" w:eastAsia="zh"/>
        </w:rPr>
        <w:t>ssum</w:t>
      </w:r>
      <w:r w:rsidRPr="002F4829">
        <w:rPr>
          <w:sz w:val="20"/>
          <w:lang w:val="en-US" w:eastAsia="zh"/>
        </w:rPr>
        <w:t>e that</w:t>
      </w:r>
      <w:r w:rsidR="00EB2BD5" w:rsidRPr="002F4829">
        <w:rPr>
          <w:sz w:val="20"/>
          <w:lang w:val="en-US" w:eastAsia="zh"/>
        </w:rPr>
        <w:t xml:space="preserve"> </w:t>
      </w:r>
      <w:r w:rsidR="00422B60" w:rsidRPr="002F4829">
        <w:rPr>
          <w:sz w:val="20"/>
          <w:lang w:val="en-US" w:eastAsia="zh"/>
        </w:rPr>
        <w:t xml:space="preserve">5G </w:t>
      </w:r>
      <w:r w:rsidR="00EB2BD5" w:rsidRPr="002F4829">
        <w:rPr>
          <w:sz w:val="20"/>
          <w:lang w:val="en-US" w:eastAsia="zh"/>
        </w:rPr>
        <w:t>QoS fra</w:t>
      </w:r>
      <w:r w:rsidRPr="002F4829">
        <w:rPr>
          <w:sz w:val="20"/>
          <w:lang w:val="en-US" w:eastAsia="zh"/>
        </w:rPr>
        <w:t>m</w:t>
      </w:r>
      <w:r w:rsidR="00EB2BD5" w:rsidRPr="002F4829">
        <w:rPr>
          <w:sz w:val="20"/>
          <w:lang w:val="en-US" w:eastAsia="zh"/>
        </w:rPr>
        <w:t xml:space="preserve">ework </w:t>
      </w:r>
      <w:r w:rsidR="00422B60" w:rsidRPr="002F4829">
        <w:rPr>
          <w:sz w:val="20"/>
          <w:lang w:val="en-US" w:eastAsia="zh"/>
        </w:rPr>
        <w:t xml:space="preserve">can be taken as the baseline, at least </w:t>
      </w:r>
      <w:r w:rsidR="00EB2BD5" w:rsidRPr="002F4829">
        <w:rPr>
          <w:sz w:val="20"/>
          <w:lang w:val="en-US" w:eastAsia="zh"/>
        </w:rPr>
        <w:t>QoS flow</w:t>
      </w:r>
      <w:r w:rsidR="00422B60" w:rsidRPr="002F4829">
        <w:rPr>
          <w:sz w:val="20"/>
          <w:lang w:val="en-US" w:eastAsia="zh"/>
        </w:rPr>
        <w:t xml:space="preserve"> level granularity will still be adopted in 6G</w:t>
      </w:r>
      <w:r w:rsidR="00EB2BD5" w:rsidRPr="002F4829">
        <w:rPr>
          <w:sz w:val="20"/>
          <w:lang w:val="en-US" w:eastAsia="zh"/>
        </w:rPr>
        <w:t>.</w:t>
      </w:r>
      <w:r w:rsidRPr="002F4829">
        <w:rPr>
          <w:sz w:val="20"/>
          <w:lang w:val="en-US" w:eastAsia="zh"/>
        </w:rPr>
        <w:t xml:space="preserve"> </w:t>
      </w:r>
      <w:r w:rsidR="00422B60" w:rsidRPr="002F4829">
        <w:rPr>
          <w:sz w:val="20"/>
          <w:lang w:val="en-US" w:eastAsia="zh"/>
        </w:rPr>
        <w:t>In 5G, the</w:t>
      </w:r>
      <w:r w:rsidR="00EB2BD5" w:rsidRPr="002F4829">
        <w:rPr>
          <w:sz w:val="20"/>
          <w:lang w:val="en-US" w:eastAsia="zh"/>
        </w:rPr>
        <w:t xml:space="preserve"> number of DRBs a UE </w:t>
      </w:r>
      <w:r w:rsidR="00422B60" w:rsidRPr="002F4829">
        <w:rPr>
          <w:sz w:val="20"/>
          <w:lang w:val="en-US" w:eastAsia="zh"/>
        </w:rPr>
        <w:t>is mandatory to support is limited, e.g. 16 DRBs for eMBB UE, due to memory cost to support more DRBs. On the other hand, o</w:t>
      </w:r>
      <w:r w:rsidR="00EB2BD5" w:rsidRPr="002F4829">
        <w:rPr>
          <w:sz w:val="20"/>
          <w:lang w:val="en-US" w:eastAsia="zh"/>
        </w:rPr>
        <w:t>ne application can have hundreds of flows. For example, QUIC is adopted by YouTube to reduce latency and improve throughput. One QUIC connection can create hundreds of flows to transmit different contents (e.g. video clips, control request) in parallel.</w:t>
      </w:r>
      <w:r w:rsidR="00422B60" w:rsidRPr="002F4829">
        <w:rPr>
          <w:sz w:val="20"/>
          <w:lang w:val="en-US" w:eastAsia="zh"/>
        </w:rPr>
        <w:t xml:space="preserve"> </w:t>
      </w:r>
      <w:r w:rsidR="00EB2BD5" w:rsidRPr="002F4829">
        <w:rPr>
          <w:sz w:val="20"/>
          <w:lang w:val="en-US" w:eastAsia="zh"/>
        </w:rPr>
        <w:t xml:space="preserve">As such, </w:t>
      </w:r>
      <w:r w:rsidR="00422B60" w:rsidRPr="002F4829">
        <w:rPr>
          <w:sz w:val="20"/>
          <w:lang w:val="en-US" w:eastAsia="zh"/>
        </w:rPr>
        <w:t xml:space="preserve">5G SDAP supports </w:t>
      </w:r>
      <w:r w:rsidR="00EB2BD5" w:rsidRPr="002F4829">
        <w:rPr>
          <w:sz w:val="20"/>
          <w:lang w:val="en-US" w:eastAsia="zh"/>
        </w:rPr>
        <w:t>QoS flow to DRB mapping</w:t>
      </w:r>
      <w:r w:rsidR="00422B60" w:rsidRPr="002F4829">
        <w:rPr>
          <w:sz w:val="20"/>
          <w:lang w:val="en-US" w:eastAsia="zh"/>
        </w:rPr>
        <w:t xml:space="preserve">. In 6G, we don't change of the situation. Thus, QoS </w:t>
      </w:r>
      <w:r w:rsidR="00374E5D" w:rsidRPr="002F4829">
        <w:rPr>
          <w:sz w:val="20"/>
          <w:lang w:val="en-US" w:eastAsia="zh"/>
        </w:rPr>
        <w:t xml:space="preserve">flow </w:t>
      </w:r>
      <w:r w:rsidR="00422B60" w:rsidRPr="002F4829">
        <w:rPr>
          <w:sz w:val="20"/>
          <w:lang w:val="en-US" w:eastAsia="zh"/>
        </w:rPr>
        <w:t>to DRB mapping</w:t>
      </w:r>
      <w:r w:rsidR="00EB2BD5" w:rsidRPr="002F4829">
        <w:rPr>
          <w:sz w:val="20"/>
          <w:lang w:val="en-US" w:eastAsia="zh"/>
        </w:rPr>
        <w:t xml:space="preserve"> is still needed.</w:t>
      </w:r>
    </w:p>
    <w:p w14:paraId="3CD18547" w14:textId="77777777" w:rsidR="00EB2BD5" w:rsidRPr="002F4829" w:rsidRDefault="00EB2BD5">
      <w:pPr>
        <w:jc w:val="left"/>
        <w:rPr>
          <w:b/>
          <w:bCs/>
          <w:sz w:val="20"/>
          <w:u w:val="single"/>
          <w:lang w:val="en-US"/>
        </w:rPr>
      </w:pPr>
      <w:r w:rsidRPr="002F4829">
        <w:rPr>
          <w:b/>
          <w:bCs/>
          <w:sz w:val="20"/>
          <w:u w:val="single"/>
          <w:lang w:val="en-US"/>
        </w:rPr>
        <w:t>PDCP:</w:t>
      </w:r>
    </w:p>
    <w:p w14:paraId="4CF2B9F4" w14:textId="77777777" w:rsidR="00EB2BD5" w:rsidRPr="002F4829" w:rsidRDefault="00EB2BD5" w:rsidP="00374E5D">
      <w:pPr>
        <w:numPr>
          <w:ilvl w:val="0"/>
          <w:numId w:val="17"/>
        </w:numPr>
        <w:jc w:val="left"/>
        <w:rPr>
          <w:rFonts w:eastAsia="Malgun Gothic"/>
          <w:sz w:val="20"/>
          <w:lang w:val="en-US" w:eastAsia="zh"/>
        </w:rPr>
      </w:pPr>
      <w:r w:rsidRPr="002F4829">
        <w:rPr>
          <w:rFonts w:eastAsia="Malgun Gothic"/>
          <w:b/>
          <w:bCs/>
          <w:sz w:val="20"/>
          <w:lang w:val="en-US" w:eastAsia="zh"/>
        </w:rPr>
        <w:t>Ciphering &amp; integrity protection</w:t>
      </w:r>
    </w:p>
    <w:p w14:paraId="16D49238" w14:textId="77777777" w:rsidR="00EB2BD5" w:rsidRPr="002F4829" w:rsidRDefault="00EB2BD5">
      <w:pPr>
        <w:jc w:val="left"/>
        <w:rPr>
          <w:rFonts w:eastAsia="Malgun Gothic"/>
          <w:sz w:val="20"/>
          <w:lang w:val="en-US" w:eastAsia="zh"/>
        </w:rPr>
      </w:pPr>
      <w:r w:rsidRPr="002F4829">
        <w:rPr>
          <w:rFonts w:eastAsia="Malgun Gothic"/>
          <w:sz w:val="20"/>
          <w:lang w:val="en-US" w:eastAsia="zh"/>
        </w:rPr>
        <w:t>In NR, RRC layer expects lower layer to provide services of iIntegrity protection and ciphering (as from TS 38.331 clause 4.3.2), and it is anticipated that 6G RRC would have the same requirements.</w:t>
      </w:r>
    </w:p>
    <w:p w14:paraId="73FA3A3E" w14:textId="77777777" w:rsidR="00EB2BD5" w:rsidRPr="002F4829" w:rsidRDefault="00EB2BD5">
      <w:pPr>
        <w:jc w:val="left"/>
        <w:rPr>
          <w:rFonts w:eastAsia="Malgun Gothic"/>
          <w:sz w:val="20"/>
          <w:lang w:val="en-US" w:eastAsia="zh"/>
        </w:rPr>
      </w:pPr>
      <w:r w:rsidRPr="002F4829">
        <w:rPr>
          <w:rFonts w:eastAsia="Malgun Gothic"/>
          <w:sz w:val="20"/>
          <w:lang w:val="en-US" w:eastAsia="zh"/>
        </w:rPr>
        <w:t xml:space="preserve">It is also stated in SA1 requirement TR 22.870: </w:t>
      </w:r>
      <w:r w:rsidRPr="002F4829">
        <w:rPr>
          <w:rFonts w:eastAsia="Malgun Gothic"/>
          <w:i/>
          <w:iCs/>
          <w:sz w:val="20"/>
          <w:lang w:val="en-US" w:eastAsia="zh"/>
        </w:rPr>
        <w:t>It is expected that cellular networks become "more secure" with each subsequent generation</w:t>
      </w:r>
      <w:r w:rsidRPr="002F4829">
        <w:rPr>
          <w:rFonts w:eastAsia="Malgun Gothic"/>
          <w:sz w:val="20"/>
          <w:lang w:val="en-US" w:eastAsia="zh"/>
        </w:rPr>
        <w:t>.</w:t>
      </w:r>
      <w:r w:rsidRPr="002F4829">
        <w:rPr>
          <w:rFonts w:eastAsia="Malgun Gothic"/>
          <w:sz w:val="20"/>
          <w:lang w:val="en-US"/>
        </w:rPr>
        <w:t xml:space="preserve"> </w:t>
      </w:r>
      <w:r w:rsidRPr="002F4829">
        <w:rPr>
          <w:rFonts w:eastAsia="Malgun Gothic"/>
          <w:sz w:val="20"/>
          <w:lang w:val="en-US" w:eastAsia="zh"/>
        </w:rPr>
        <w:t>It is obvious that ciphering and integrity protection functions shall be supported in 6G to protect the privacy and security of data and control signalling.</w:t>
      </w:r>
    </w:p>
    <w:p w14:paraId="61995CCD" w14:textId="77777777" w:rsidR="00EB2BD5" w:rsidRPr="002F4829" w:rsidRDefault="00EB2BD5">
      <w:pPr>
        <w:jc w:val="left"/>
        <w:rPr>
          <w:rFonts w:eastAsia="Malgun Gothic"/>
          <w:b/>
          <w:bCs/>
          <w:sz w:val="20"/>
          <w:lang w:val="en-US" w:eastAsia="zh"/>
        </w:rPr>
      </w:pPr>
    </w:p>
    <w:p w14:paraId="5389FD1D" w14:textId="77777777" w:rsidR="00EB2BD5" w:rsidRPr="002F4829" w:rsidRDefault="00EB2BD5" w:rsidP="00374E5D">
      <w:pPr>
        <w:numPr>
          <w:ilvl w:val="0"/>
          <w:numId w:val="17"/>
        </w:numPr>
        <w:jc w:val="left"/>
        <w:rPr>
          <w:rFonts w:eastAsia="Malgun Gothic"/>
          <w:sz w:val="20"/>
          <w:lang w:val="en-US" w:eastAsia="zh"/>
        </w:rPr>
      </w:pPr>
      <w:r w:rsidRPr="002F4829">
        <w:rPr>
          <w:rFonts w:eastAsia="Malgun Gothic"/>
          <w:b/>
          <w:bCs/>
          <w:sz w:val="20"/>
          <w:lang w:val="en-US" w:eastAsia="zh"/>
        </w:rPr>
        <w:t>Packet Duplication (PDCP duplication)</w:t>
      </w:r>
    </w:p>
    <w:p w14:paraId="6FC016CD" w14:textId="77777777" w:rsidR="00EB2BD5" w:rsidRPr="002F4829" w:rsidRDefault="00EB2BD5">
      <w:pPr>
        <w:jc w:val="left"/>
        <w:rPr>
          <w:sz w:val="20"/>
          <w:lang w:val="en-US" w:eastAsia="zh"/>
        </w:rPr>
      </w:pPr>
      <w:r w:rsidRPr="002F4829">
        <w:rPr>
          <w:rFonts w:eastAsia="Malgun Gothic"/>
          <w:sz w:val="20"/>
          <w:lang w:val="en-US" w:eastAsia="zh"/>
        </w:rPr>
        <w:t>To satisfy URLLC requirement (high reliability and low latency), PDCP duplication is introduced in NR to handle the case that physical layer techniques alone cannot meet the high reliability target (e.g. 10</w:t>
      </w:r>
      <w:r w:rsidRPr="002F4829">
        <w:rPr>
          <w:rFonts w:eastAsia="Malgun Gothic"/>
          <w:sz w:val="20"/>
          <w:vertAlign w:val="superscript"/>
          <w:lang w:val="en-US" w:eastAsia="zh"/>
        </w:rPr>
        <w:t>−5</w:t>
      </w:r>
      <w:r w:rsidRPr="002F4829">
        <w:rPr>
          <w:rFonts w:eastAsia="Malgun Gothic"/>
          <w:sz w:val="20"/>
          <w:lang w:val="en-US" w:eastAsia="zh"/>
        </w:rPr>
        <w:t>) when ARQ cannot be used (due to low latency requirement). PHY repetition alone cannot guarantee the success probability in certain situations, e.g. burst error due to sudden channel condition change, and PDCP duplication can utilize multiple carriers to improve the success probability.</w:t>
      </w:r>
    </w:p>
    <w:p w14:paraId="3737AB70" w14:textId="77777777" w:rsidR="00EB2BD5" w:rsidRPr="002F4829" w:rsidRDefault="00EB2BD5">
      <w:pPr>
        <w:jc w:val="left"/>
        <w:rPr>
          <w:rFonts w:eastAsia="Malgun Gothic"/>
          <w:sz w:val="20"/>
          <w:lang w:val="en-US" w:eastAsia="zh"/>
        </w:rPr>
      </w:pPr>
      <w:r w:rsidRPr="002F4829">
        <w:rPr>
          <w:rFonts w:eastAsia="Malgun Gothic"/>
          <w:sz w:val="20"/>
          <w:lang w:val="en-US" w:eastAsia="zh"/>
        </w:rPr>
        <w:lastRenderedPageBreak/>
        <w:t>In requirements for 6G (TR 38.914 as copied below), similar requirement as NR is specified, e.g. it is required that a L2 PDU to be successfully transmitted within 1ms with 1-10</w:t>
      </w:r>
      <w:r w:rsidRPr="002F4829">
        <w:rPr>
          <w:rFonts w:eastAsia="Malgun Gothic"/>
          <w:sz w:val="20"/>
          <w:vertAlign w:val="superscript"/>
          <w:lang w:val="en-US" w:eastAsia="zh"/>
        </w:rPr>
        <w:t>-5</w:t>
      </w:r>
      <w:r w:rsidRPr="002F4829">
        <w:rPr>
          <w:rFonts w:eastAsia="Malgun Gothic"/>
          <w:sz w:val="20"/>
          <w:lang w:val="en-US" w:eastAsia="zh"/>
        </w:rPr>
        <w:t xml:space="preserve"> success probability. It is therefore to proposed to support PDCP duplication to meet the HRLLC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B2BD5" w:rsidRPr="002F4829" w14:paraId="1D216075" w14:textId="77777777" w:rsidTr="00EB2BD5">
        <w:tc>
          <w:tcPr>
            <w:tcW w:w="9639" w:type="dxa"/>
            <w:shd w:val="clear" w:color="auto" w:fill="auto"/>
          </w:tcPr>
          <w:p w14:paraId="6DB8AFFE" w14:textId="77777777" w:rsidR="00EB2BD5" w:rsidRPr="002F4829" w:rsidRDefault="00EB2BD5" w:rsidP="00EB2BD5">
            <w:pPr>
              <w:jc w:val="left"/>
              <w:rPr>
                <w:rFonts w:eastAsia="宋体" w:hint="default"/>
                <w:sz w:val="20"/>
                <w:lang w:val="en-US" w:eastAsia="zh" w:bidi="ar"/>
              </w:rPr>
            </w:pPr>
            <w:r w:rsidRPr="002F4829">
              <w:rPr>
                <w:rFonts w:eastAsia="宋体" w:hint="default"/>
                <w:sz w:val="20"/>
                <w:lang w:val="en-US" w:eastAsia="zh" w:bidi="ar"/>
              </w:rPr>
              <w:t>38.914:</w:t>
            </w:r>
          </w:p>
          <w:p w14:paraId="614487FA" w14:textId="77777777" w:rsidR="00EB2BD5" w:rsidRPr="002F4829" w:rsidRDefault="00EB2BD5" w:rsidP="00EB2BD5">
            <w:pPr>
              <w:jc w:val="left"/>
              <w:rPr>
                <w:rFonts w:eastAsia="Malgun Gothic" w:hint="default"/>
                <w:sz w:val="20"/>
                <w:lang w:val="en-US" w:eastAsia="zh"/>
              </w:rPr>
            </w:pPr>
            <w:r w:rsidRPr="002F4829">
              <w:rPr>
                <w:rFonts w:eastAsia="宋体" w:hint="default"/>
                <w:sz w:val="20"/>
                <w:lang w:val="en-US" w:bidi="ar"/>
              </w:rPr>
              <w:t>The minimum requirement for the reliability is 1-10</w:t>
            </w:r>
            <w:r w:rsidRPr="002F4829">
              <w:rPr>
                <w:rFonts w:eastAsia="宋体" w:hint="default"/>
                <w:sz w:val="20"/>
                <w:vertAlign w:val="superscript"/>
                <w:lang w:val="en-US" w:bidi="ar"/>
              </w:rPr>
              <w:t>-5</w:t>
            </w:r>
            <w:r w:rsidRPr="002F4829">
              <w:rPr>
                <w:rFonts w:eastAsia="宋体" w:hint="default"/>
                <w:sz w:val="20"/>
                <w:lang w:val="en-US" w:bidi="ar"/>
              </w:rPr>
              <w:t xml:space="preserve"> success probability of transmitting a layer 2 PDU (protocol data unit) of 32 bytes within 1 ms in channel quality of coverage edge for the Urban Macro-HRLLC [test environment], assuming small application data (e.g. 20 bytes application data + protocol overhead).</w:t>
            </w:r>
          </w:p>
        </w:tc>
      </w:tr>
    </w:tbl>
    <w:p w14:paraId="247E2BCB" w14:textId="77777777" w:rsidR="00EB2BD5" w:rsidRPr="002F4829" w:rsidRDefault="00EB2BD5">
      <w:pPr>
        <w:jc w:val="left"/>
        <w:rPr>
          <w:sz w:val="20"/>
          <w:lang w:val="en-US" w:eastAsia="zh"/>
        </w:rPr>
      </w:pPr>
    </w:p>
    <w:p w14:paraId="1762C292" w14:textId="77777777" w:rsidR="00EB2BD5" w:rsidRPr="002F4829" w:rsidRDefault="00EB2BD5" w:rsidP="00374E5D">
      <w:pPr>
        <w:numPr>
          <w:ilvl w:val="0"/>
          <w:numId w:val="17"/>
        </w:numPr>
        <w:jc w:val="left"/>
        <w:rPr>
          <w:rFonts w:eastAsia="Malgun Gothic"/>
          <w:b/>
          <w:bCs/>
          <w:sz w:val="20"/>
          <w:lang w:val="en-US" w:eastAsia="zh"/>
        </w:rPr>
      </w:pPr>
      <w:r w:rsidRPr="002F4829">
        <w:rPr>
          <w:rFonts w:eastAsia="Malgun Gothic"/>
          <w:b/>
          <w:bCs/>
          <w:sz w:val="20"/>
          <w:lang w:val="en-US" w:eastAsia="zh"/>
        </w:rPr>
        <w:t>In-order delivery and out-of-order delivery</w:t>
      </w:r>
    </w:p>
    <w:p w14:paraId="42CF1AE1" w14:textId="77777777" w:rsidR="00EB2BD5" w:rsidRPr="002F4829" w:rsidRDefault="00EB2BD5">
      <w:pPr>
        <w:jc w:val="left"/>
        <w:rPr>
          <w:rFonts w:eastAsia="宋体"/>
          <w:sz w:val="20"/>
          <w:lang w:val="en-US" w:eastAsia="zh"/>
        </w:rPr>
      </w:pPr>
      <w:r w:rsidRPr="002F4829">
        <w:rPr>
          <w:sz w:val="20"/>
          <w:lang w:val="en-US" w:eastAsia="zh"/>
        </w:rPr>
        <w:t xml:space="preserve">In NR, both in-order delivery and out-of-order delivery is supported. User plane can carry both RRC signalling and data traffic. </w:t>
      </w:r>
      <w:r w:rsidRPr="002F4829">
        <w:rPr>
          <w:rFonts w:eastAsia="Malgun Gothic"/>
          <w:sz w:val="20"/>
          <w:lang w:val="en-US" w:eastAsia="zh"/>
        </w:rPr>
        <w:t xml:space="preserve">In NR, RRC layer expects lower layer to provide services of loss-less in-sequence delivery of information without duplication (as from TS 38.331 clause 4.3.2), and it is anticipated that 6G RRC would have the same requirements. in-order delivery is also helpful for TCP traffic, which </w:t>
      </w:r>
      <w:r w:rsidRPr="002F4829">
        <w:rPr>
          <w:sz w:val="20"/>
          <w:lang w:val="en-US" w:eastAsia="zh"/>
        </w:rPr>
        <w:t>prioritizes reliability and in-sequence delivery over timeness for non-real time traffic, e.g. FTP. In addition, as highlighted in [1], "</w:t>
      </w:r>
      <w:r w:rsidRPr="002F4829">
        <w:rPr>
          <w:rFonts w:eastAsia="sans-serif"/>
          <w:color w:val="333333"/>
          <w:sz w:val="20"/>
          <w:shd w:val="clear" w:color="auto" w:fill="FAFAFA"/>
        </w:rPr>
        <w:t xml:space="preserve">Reordering can cause performance problems for TCP's fast retransmission algorithm, which uses the arrival of duplicate </w:t>
      </w:r>
      <w:r w:rsidRPr="002F4829">
        <w:rPr>
          <w:rFonts w:eastAsia="宋体"/>
          <w:sz w:val="20"/>
          <w:lang w:val="en-US" w:eastAsia="zh"/>
        </w:rPr>
        <w:t>acknowledgments to detect segment loss." (note that "reordering" above means that packets in TCP layer is out of order). In summary, in-order delivery for a data flow is needed to support various type of traffic like RRC signalling and TCP traffic.</w:t>
      </w:r>
    </w:p>
    <w:p w14:paraId="1E46FA4A" w14:textId="77777777" w:rsidR="00EB2BD5" w:rsidRPr="002F4829" w:rsidRDefault="00EB2BD5">
      <w:pPr>
        <w:jc w:val="left"/>
        <w:rPr>
          <w:rFonts w:eastAsia="宋体"/>
          <w:sz w:val="20"/>
          <w:lang w:val="en-US" w:eastAsia="zh"/>
        </w:rPr>
      </w:pPr>
      <w:r w:rsidRPr="002F4829">
        <w:rPr>
          <w:rFonts w:eastAsia="宋体"/>
          <w:sz w:val="20"/>
          <w:lang w:val="en-US" w:eastAsia="zh"/>
        </w:rPr>
        <w:t>One bearer can contain multiple data flows. In many network deployments of NR, all over-the-top user traffic is carried in a single DRB. This causes serious head-of-line (HOL) blocking issue when in-order delivery in DRB level is used, since missing of one packet blocks delivery of packets of all the other data flows in the DRB. It is helpful to support out-of-order delivery between data flows to solve HOL blocking issue.</w:t>
      </w:r>
    </w:p>
    <w:p w14:paraId="23FCA67A" w14:textId="77777777" w:rsidR="00EB2BD5" w:rsidRPr="002F4829" w:rsidRDefault="00EB2BD5" w:rsidP="00374E5D">
      <w:pPr>
        <w:numPr>
          <w:ilvl w:val="0"/>
          <w:numId w:val="17"/>
        </w:numPr>
        <w:jc w:val="left"/>
        <w:rPr>
          <w:b/>
          <w:bCs/>
          <w:sz w:val="20"/>
          <w:lang w:val="en-US" w:eastAsia="zh"/>
        </w:rPr>
      </w:pPr>
      <w:r w:rsidRPr="002F4829">
        <w:rPr>
          <w:b/>
          <w:bCs/>
          <w:sz w:val="20"/>
          <w:lang w:val="en-US" w:eastAsia="zh"/>
        </w:rPr>
        <w:t>ROHC</w:t>
      </w:r>
    </w:p>
    <w:p w14:paraId="2E8B55A3" w14:textId="77777777" w:rsidR="00EB2BD5" w:rsidRPr="002F4829" w:rsidRDefault="00EB2BD5">
      <w:pPr>
        <w:jc w:val="left"/>
        <w:rPr>
          <w:sz w:val="20"/>
          <w:lang w:val="en-US" w:eastAsia="zh"/>
        </w:rPr>
      </w:pPr>
      <w:r w:rsidRPr="002F4829">
        <w:rPr>
          <w:sz w:val="20"/>
          <w:lang w:val="en-US" w:eastAsia="zh"/>
        </w:rPr>
        <w:t>ROHC is an essential component to support voice, which is obviously a 6G day 1 feature. Therefore ROHC should be supported.</w:t>
      </w:r>
    </w:p>
    <w:p w14:paraId="32611459" w14:textId="77777777" w:rsidR="00EB2BD5" w:rsidRPr="002F4829" w:rsidRDefault="00EB2BD5" w:rsidP="00374E5D">
      <w:pPr>
        <w:numPr>
          <w:ilvl w:val="0"/>
          <w:numId w:val="17"/>
        </w:numPr>
        <w:jc w:val="left"/>
        <w:rPr>
          <w:b/>
          <w:bCs/>
          <w:sz w:val="20"/>
          <w:lang w:val="en-US" w:eastAsia="zh"/>
        </w:rPr>
      </w:pPr>
      <w:r w:rsidRPr="002F4829">
        <w:rPr>
          <w:b/>
          <w:bCs/>
          <w:sz w:val="20"/>
          <w:lang w:val="en-US" w:eastAsia="zh"/>
        </w:rPr>
        <w:t>EHC</w:t>
      </w:r>
    </w:p>
    <w:p w14:paraId="515674C5" w14:textId="77777777" w:rsidR="00EB2BD5" w:rsidRPr="002F4829" w:rsidRDefault="00EB2BD5">
      <w:pPr>
        <w:jc w:val="left"/>
        <w:rPr>
          <w:sz w:val="20"/>
          <w:lang w:val="en-US" w:eastAsia="zh"/>
        </w:rPr>
      </w:pPr>
      <w:r w:rsidRPr="002F4829">
        <w:rPr>
          <w:sz w:val="20"/>
          <w:lang w:val="en-US" w:eastAsia="zh"/>
        </w:rPr>
        <w:t>EHC is related to Time Sensitive Communications (TSC), where Ethernet frames are carried on top of user plane. Although 6G will support HRLLC usage scenario, it is not clear whether TSC will be supported as a day 1 feature or not, which might be related to RAN plenary and SA2 decision (e.g. in [2]</w:t>
      </w:r>
      <w:r w:rsidRPr="002F4829">
        <w:rPr>
          <w:sz w:val="20"/>
          <w:lang w:eastAsia="zh"/>
        </w:rPr>
        <w:t>, it is mentioned that whether to support TSN needs further discussion</w:t>
      </w:r>
      <w:r w:rsidRPr="002F4829">
        <w:rPr>
          <w:sz w:val="20"/>
          <w:lang w:val="en-US" w:eastAsia="zh"/>
        </w:rPr>
        <w:t>). It is therefore proposed that RAN2 can postpone the decision on EHC until clear guidance from RAN plenary / SA2 is received.</w:t>
      </w:r>
    </w:p>
    <w:p w14:paraId="7CCA8C9E" w14:textId="77777777" w:rsidR="00EB2BD5" w:rsidRPr="002F4829" w:rsidRDefault="00EB2BD5" w:rsidP="00374E5D">
      <w:pPr>
        <w:numPr>
          <w:ilvl w:val="0"/>
          <w:numId w:val="17"/>
        </w:numPr>
        <w:jc w:val="left"/>
        <w:rPr>
          <w:b/>
          <w:bCs/>
          <w:sz w:val="20"/>
          <w:lang w:val="en-US" w:eastAsia="zh"/>
        </w:rPr>
      </w:pPr>
      <w:r w:rsidRPr="002F4829">
        <w:rPr>
          <w:b/>
          <w:bCs/>
          <w:sz w:val="20"/>
          <w:lang w:val="en-US" w:eastAsia="zh"/>
        </w:rPr>
        <w:t>UDC</w:t>
      </w:r>
    </w:p>
    <w:p w14:paraId="01818E8D" w14:textId="77777777" w:rsidR="00EB2BD5" w:rsidRPr="002F4829" w:rsidRDefault="00EB2BD5">
      <w:pPr>
        <w:jc w:val="left"/>
        <w:rPr>
          <w:sz w:val="20"/>
          <w:lang w:val="en-US" w:eastAsia="zh"/>
        </w:rPr>
      </w:pPr>
      <w:r w:rsidRPr="002F4829">
        <w:rPr>
          <w:sz w:val="20"/>
          <w:lang w:val="en-US" w:eastAsia="zh"/>
        </w:rPr>
        <w:t xml:space="preserve">UDC is introduced in LTE Rel-15 and NR Rel-17, but not commerciallized. The main applicable traffic scenarios for UDC are SIP signalling, web surfing, video traffic, and FTP, according to UDC TR 36.754. </w:t>
      </w:r>
    </w:p>
    <w:p w14:paraId="62466228" w14:textId="77777777" w:rsidR="00EB2BD5" w:rsidRPr="002F4829" w:rsidRDefault="00EB2BD5">
      <w:pPr>
        <w:jc w:val="left"/>
        <w:rPr>
          <w:sz w:val="20"/>
          <w:lang w:val="en-US" w:eastAsia="zh"/>
        </w:rPr>
      </w:pPr>
      <w:r w:rsidRPr="002F4829">
        <w:rPr>
          <w:sz w:val="20"/>
          <w:lang w:val="en-US" w:eastAsia="zh"/>
        </w:rPr>
        <w:t>Regarding compression of SIP signalling, it should be noted that SigComp is compression method for SIP message with latest RFC 4896 published in June 2007 [3], and the support of SigComp is mandatory for UEs supporting IMS voice, as from TS 24.229 clause 8.1.1. There seems not much motivation to introduce duplication functions to support SIP signalling compression.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B2BD5" w:rsidRPr="002F4829" w14:paraId="42A73448" w14:textId="77777777" w:rsidTr="00EB2BD5">
        <w:tc>
          <w:tcPr>
            <w:tcW w:w="9639" w:type="dxa"/>
            <w:shd w:val="clear" w:color="auto" w:fill="auto"/>
          </w:tcPr>
          <w:p w14:paraId="41307572" w14:textId="77777777" w:rsidR="00EB2BD5" w:rsidRPr="002F4829" w:rsidRDefault="00EB2BD5" w:rsidP="00EB2BD5">
            <w:pPr>
              <w:pStyle w:val="NormalWeb"/>
              <w:ind w:left="724" w:hanging="284"/>
              <w:rPr>
                <w:rFonts w:ascii="Times New Roman" w:hAnsi="Times New Roman" w:cs="Times New Roman" w:hint="default"/>
                <w:sz w:val="20"/>
                <w:szCs w:val="20"/>
                <w:lang w:eastAsia="zh" w:bidi="ar"/>
              </w:rPr>
            </w:pPr>
            <w:r w:rsidRPr="002F4829">
              <w:rPr>
                <w:rFonts w:ascii="Times New Roman" w:hAnsi="Times New Roman" w:cs="Times New Roman" w:hint="default"/>
                <w:sz w:val="20"/>
                <w:szCs w:val="20"/>
                <w:lang w:bidi="ar"/>
              </w:rPr>
              <w:t>TS 24.229 clause 8.1.1</w:t>
            </w:r>
            <w:r w:rsidRPr="002F4829">
              <w:rPr>
                <w:rFonts w:ascii="Times New Roman" w:hAnsi="Times New Roman" w:cs="Times New Roman" w:hint="default"/>
                <w:sz w:val="20"/>
                <w:szCs w:val="20"/>
                <w:lang w:eastAsia="zh" w:bidi="ar"/>
              </w:rPr>
              <w:t>:</w:t>
            </w:r>
          </w:p>
          <w:p w14:paraId="7B165E58" w14:textId="77777777" w:rsidR="00EB2BD5" w:rsidRPr="002F4829" w:rsidRDefault="00EB2BD5" w:rsidP="00EB2BD5">
            <w:pPr>
              <w:pStyle w:val="NormalWeb"/>
              <w:ind w:left="724" w:hanging="284"/>
              <w:rPr>
                <w:rFonts w:ascii="Times New Roman" w:hAnsi="Times New Roman" w:cs="Times New Roman" w:hint="default"/>
                <w:sz w:val="20"/>
                <w:szCs w:val="20"/>
              </w:rPr>
            </w:pPr>
            <w:r w:rsidRPr="002F4829">
              <w:rPr>
                <w:rFonts w:ascii="Times New Roman" w:hAnsi="Times New Roman" w:cs="Times New Roman" w:hint="default"/>
                <w:sz w:val="20"/>
                <w:szCs w:val="20"/>
                <w:lang w:bidi="ar"/>
              </w:rPr>
              <w:t xml:space="preserve">If in normal operation the UE generates requests or responses containing a P-Access-Network-Info header field which included a value of "3GPP-GERAN","3GPP-UTRAN-FDD", "3GPP-UTRAN-TDD", "3GPP-E-UTRAN-FDD", "3GPP-E-UTRAN-TDD", </w:t>
            </w:r>
            <w:r w:rsidRPr="002F4829">
              <w:rPr>
                <w:rFonts w:ascii="Times New Roman" w:hAnsi="Times New Roman" w:cs="Times New Roman" w:hint="default"/>
                <w:sz w:val="20"/>
                <w:szCs w:val="20"/>
                <w:lang w:eastAsia="ko" w:bidi="ar"/>
              </w:rPr>
              <w:t xml:space="preserve">"3GPP-E-UTRAN-ProSe-UNR", "3GPP-NR-FDD", "3GPP-NR-TDD", "3GPP-NR-U-FDD", "3GPP-NR-U-TDD", "3GPP-NR-SAT", "3GPP-NR(LEO)", "3GPP-NR(MEO)", "3GPP-NR(GEO)", "3GPP-NR(OTHERSAT)", "3GPP-WB-E-UTRAN(LEO)", "3GPP-WB-E-UTRAN(MEO), "3GPP-WB-E-UTRAN(GEO)", "3GPP-WB-E-UTRAN(OTHERSAT)", "3GPP-NB-IoT(LEO)", "3GPP-NB-IoT(MEO)", "3GPP-NB-IoT(GEO)", "3GPP-NB-IoT(OTHERSAT)", "3GPP-LTE-M(LEO)", "3GPP-LTE-M(MEO)", "3GPP-LTE-M(GEO)", "3GPP-LTE-M(OTHERSAT)", </w:t>
            </w:r>
            <w:r w:rsidRPr="002F4829">
              <w:rPr>
                <w:rFonts w:ascii="Times New Roman" w:hAnsi="Times New Roman" w:cs="Times New Roman" w:hint="default"/>
                <w:sz w:val="20"/>
                <w:szCs w:val="20"/>
                <w:lang w:eastAsia="ko" w:bidi="ar"/>
              </w:rPr>
              <w:lastRenderedPageBreak/>
              <w:t>"3GPP-NR-ProSe-L2UNR", "3GPP-NR-ProSe-L3UNR","3GPP</w:t>
            </w:r>
            <w:r w:rsidRPr="002F4829">
              <w:rPr>
                <w:rFonts w:ascii="Times New Roman" w:hAnsi="Times New Roman" w:cs="Times New Roman" w:hint="default"/>
                <w:sz w:val="20"/>
                <w:szCs w:val="20"/>
                <w:lang w:eastAsia="ko" w:bidi="ar"/>
              </w:rPr>
              <w:noBreakHyphen/>
              <w:t>NR</w:t>
            </w:r>
            <w:r w:rsidRPr="002F4829">
              <w:rPr>
                <w:rFonts w:ascii="Times New Roman" w:hAnsi="Times New Roman" w:cs="Times New Roman" w:hint="default"/>
                <w:sz w:val="20"/>
                <w:szCs w:val="20"/>
                <w:lang w:eastAsia="ko" w:bidi="ar"/>
              </w:rPr>
              <w:noBreakHyphen/>
            </w:r>
            <w:r w:rsidRPr="002F4829">
              <w:rPr>
                <w:rFonts w:ascii="Times New Roman" w:hAnsi="Times New Roman" w:cs="Times New Roman" w:hint="default"/>
                <w:sz w:val="20"/>
                <w:szCs w:val="20"/>
                <w:lang w:bidi="ar"/>
              </w:rPr>
              <w:t>REDCAP</w:t>
            </w:r>
            <w:r w:rsidRPr="002F4829">
              <w:rPr>
                <w:rFonts w:ascii="Times New Roman" w:hAnsi="Times New Roman" w:cs="Times New Roman" w:hint="default"/>
                <w:sz w:val="20"/>
                <w:szCs w:val="20"/>
                <w:lang w:eastAsia="ko" w:bidi="ar"/>
              </w:rPr>
              <w:t xml:space="preserve">", </w:t>
            </w:r>
            <w:r w:rsidRPr="002F4829">
              <w:rPr>
                <w:rFonts w:ascii="Times New Roman" w:hAnsi="Times New Roman" w:cs="Times New Roman" w:hint="default"/>
                <w:sz w:val="20"/>
                <w:szCs w:val="20"/>
                <w:lang w:bidi="ar"/>
              </w:rPr>
              <w:t>"3GPP2-1X", "3GPP2-1X-HRPD", "3GPP2-UMB", "IEEE-802.11", "IEEE-802.11a", "IEEE-802.11b", "IEEE-802.11g",</w:t>
            </w:r>
            <w:r w:rsidRPr="002F4829">
              <w:rPr>
                <w:rFonts w:ascii="Times New Roman" w:hAnsi="Times New Roman" w:cs="Times New Roman" w:hint="default"/>
                <w:sz w:val="20"/>
                <w:szCs w:val="20"/>
                <w:lang w:eastAsia="ko" w:bidi="ar"/>
              </w:rPr>
              <w:t xml:space="preserve"> </w:t>
            </w:r>
            <w:r w:rsidRPr="002F4829">
              <w:rPr>
                <w:rFonts w:ascii="Times New Roman" w:hAnsi="Times New Roman" w:cs="Times New Roman" w:hint="default"/>
                <w:sz w:val="20"/>
                <w:szCs w:val="20"/>
                <w:lang w:bidi="ar"/>
              </w:rPr>
              <w:t>"</w:t>
            </w:r>
            <w:r w:rsidRPr="002F4829">
              <w:rPr>
                <w:rFonts w:ascii="Times New Roman" w:hAnsi="Times New Roman" w:cs="Times New Roman" w:hint="default"/>
                <w:sz w:val="20"/>
                <w:szCs w:val="20"/>
                <w:lang w:eastAsia="ko" w:bidi="ar"/>
              </w:rPr>
              <w:t>IEEE-802.11n</w:t>
            </w:r>
            <w:r w:rsidRPr="002F4829">
              <w:rPr>
                <w:rFonts w:ascii="Times New Roman" w:hAnsi="Times New Roman" w:cs="Times New Roman" w:hint="default"/>
                <w:sz w:val="20"/>
                <w:szCs w:val="20"/>
                <w:lang w:bidi="ar"/>
              </w:rPr>
              <w:t>", "</w:t>
            </w:r>
            <w:r w:rsidRPr="002F4829">
              <w:rPr>
                <w:rFonts w:ascii="Times New Roman" w:hAnsi="Times New Roman" w:cs="Times New Roman" w:hint="default"/>
                <w:sz w:val="20"/>
                <w:szCs w:val="20"/>
                <w:lang w:eastAsia="ko" w:bidi="ar"/>
              </w:rPr>
              <w:t>IEEE-802.11ac</w:t>
            </w:r>
            <w:r w:rsidRPr="002F4829">
              <w:rPr>
                <w:rFonts w:ascii="Times New Roman" w:hAnsi="Times New Roman" w:cs="Times New Roman" w:hint="default"/>
                <w:sz w:val="20"/>
                <w:szCs w:val="20"/>
                <w:lang w:bidi="ar"/>
              </w:rPr>
              <w:t>", or "DVB-RCS2", then the UE shall support:</w:t>
            </w:r>
          </w:p>
          <w:p w14:paraId="242E3E32" w14:textId="77777777" w:rsidR="00EB2BD5" w:rsidRPr="002F4829" w:rsidRDefault="00EB2BD5" w:rsidP="00EB2BD5">
            <w:pPr>
              <w:pStyle w:val="NormalWeb"/>
              <w:overflowPunct w:val="0"/>
              <w:autoSpaceDE w:val="0"/>
              <w:autoSpaceDN w:val="0"/>
              <w:adjustRightInd w:val="0"/>
              <w:spacing w:before="0" w:beforeAutospacing="0" w:after="180" w:afterAutospacing="0"/>
              <w:ind w:leftChars="200" w:left="724" w:hanging="284"/>
              <w:rPr>
                <w:rFonts w:ascii="Times New Roman" w:hAnsi="Times New Roman" w:cs="Times New Roman" w:hint="default"/>
                <w:sz w:val="20"/>
                <w:szCs w:val="20"/>
              </w:rPr>
            </w:pPr>
            <w:r w:rsidRPr="002F4829">
              <w:rPr>
                <w:rFonts w:ascii="Times New Roman" w:hAnsi="Times New Roman" w:cs="Times New Roman" w:hint="default"/>
                <w:sz w:val="20"/>
                <w:szCs w:val="20"/>
                <w:lang w:bidi="ar"/>
              </w:rPr>
              <w:t>-</w:t>
            </w:r>
            <w:r w:rsidRPr="002F4829">
              <w:rPr>
                <w:rFonts w:ascii="Times New Roman" w:hAnsi="Times New Roman" w:cs="Times New Roman" w:hint="default"/>
                <w:sz w:val="20"/>
                <w:szCs w:val="20"/>
                <w:lang w:bidi="ar"/>
              </w:rPr>
              <w:tab/>
              <w:t xml:space="preserve">SigComp as specified in RFC 3320 [32] and as updated by </w:t>
            </w:r>
            <w:r w:rsidRPr="002F4829">
              <w:rPr>
                <w:rFonts w:ascii="Times New Roman" w:eastAsia="宋体" w:hAnsi="Times New Roman" w:cs="Times New Roman" w:hint="default"/>
                <w:sz w:val="20"/>
                <w:szCs w:val="20"/>
                <w:lang w:bidi="ar"/>
              </w:rPr>
              <w:t>RFC 4896 [118]</w:t>
            </w:r>
            <w:r w:rsidRPr="002F4829">
              <w:rPr>
                <w:rFonts w:ascii="Times New Roman" w:hAnsi="Times New Roman" w:cs="Times New Roman" w:hint="default"/>
                <w:sz w:val="20"/>
                <w:szCs w:val="20"/>
                <w:lang w:bidi="ar"/>
              </w:rPr>
              <w:t>; and</w:t>
            </w:r>
          </w:p>
          <w:p w14:paraId="1D14D11E" w14:textId="77777777" w:rsidR="00EB2BD5" w:rsidRPr="002F4829" w:rsidRDefault="00EB2BD5" w:rsidP="00EB2BD5">
            <w:pPr>
              <w:pStyle w:val="NormalWeb"/>
              <w:spacing w:after="180"/>
              <w:ind w:leftChars="200" w:left="724" w:hanging="284"/>
              <w:rPr>
                <w:rFonts w:ascii="Times New Roman" w:hAnsi="Times New Roman" w:cs="Times New Roman" w:hint="default"/>
                <w:sz w:val="20"/>
                <w:szCs w:val="20"/>
                <w:lang w:eastAsia="zh"/>
              </w:rPr>
            </w:pPr>
            <w:r w:rsidRPr="002F4829">
              <w:rPr>
                <w:rFonts w:ascii="Times New Roman" w:hAnsi="Times New Roman" w:cs="Times New Roman" w:hint="default"/>
                <w:sz w:val="20"/>
                <w:szCs w:val="20"/>
                <w:lang w:bidi="ar"/>
              </w:rPr>
              <w:t>-</w:t>
            </w:r>
            <w:r w:rsidRPr="002F4829">
              <w:rPr>
                <w:rFonts w:ascii="Times New Roman" w:hAnsi="Times New Roman" w:cs="Times New Roman" w:hint="default"/>
                <w:sz w:val="20"/>
                <w:szCs w:val="20"/>
                <w:lang w:bidi="ar"/>
              </w:rPr>
              <w:tab/>
              <w:t>the additional requirements specified in RFC 5049 [79], with the exception that the UE shall take a State Memory Size of at least 4096 bytes as a minimum value.</w:t>
            </w:r>
          </w:p>
        </w:tc>
      </w:tr>
    </w:tbl>
    <w:p w14:paraId="238D7378" w14:textId="77777777" w:rsidR="00EB2BD5" w:rsidRPr="002F4829" w:rsidRDefault="00EB2BD5">
      <w:pPr>
        <w:jc w:val="left"/>
        <w:rPr>
          <w:sz w:val="20"/>
          <w:lang w:val="en-US" w:eastAsia="zh"/>
        </w:rPr>
      </w:pPr>
    </w:p>
    <w:p w14:paraId="049376BF" w14:textId="77777777" w:rsidR="00EB2BD5" w:rsidRPr="002F4829" w:rsidRDefault="00EB2BD5">
      <w:pPr>
        <w:jc w:val="left"/>
        <w:rPr>
          <w:rFonts w:eastAsia="sans-serif"/>
          <w:color w:val="333333"/>
          <w:sz w:val="20"/>
          <w:shd w:val="clear" w:color="auto" w:fill="FFFFFF"/>
          <w:lang w:eastAsia="zh"/>
        </w:rPr>
      </w:pPr>
      <w:r w:rsidRPr="002F4829">
        <w:rPr>
          <w:sz w:val="20"/>
          <w:lang w:val="en-US" w:eastAsia="zh"/>
        </w:rPr>
        <w:t xml:space="preserve">From SIP message compression perspective, the features of SigComp is a super set of UDC, i.e. SigComp supports </w:t>
      </w:r>
      <w:r w:rsidRPr="002F4829">
        <w:rPr>
          <w:rFonts w:eastAsia="sans-serif"/>
          <w:color w:val="333333"/>
          <w:sz w:val="20"/>
          <w:shd w:val="clear" w:color="auto" w:fill="FFFFFF"/>
          <w:lang w:eastAsia="zh"/>
        </w:rPr>
        <w:t xml:space="preserve">static dictionary (SIP-SDP) and user dictionary, as well as dynamic compression (compression relative to previous sent message) [4]. SigComp also supports shared compression, which utilizes messages received from the reverse link for compression. The evaluation results in [4] shows that usage of shared compression improves compression efficiency significantly. </w:t>
      </w:r>
    </w:p>
    <w:p w14:paraId="283F410C" w14:textId="77777777" w:rsidR="00EB2BD5" w:rsidRPr="002F4829" w:rsidRDefault="00EB2BD5">
      <w:pPr>
        <w:jc w:val="left"/>
        <w:rPr>
          <w:sz w:val="20"/>
          <w:lang w:val="en-US" w:eastAsia="zh"/>
        </w:rPr>
      </w:pPr>
      <w:r w:rsidRPr="002F4829">
        <w:rPr>
          <w:sz w:val="20"/>
          <w:lang w:val="en-US" w:eastAsia="zh"/>
        </w:rPr>
        <w:t>As for compression of web / video traffic, it should be note that UDC cannot bring compression gain if encryption or compression is used in upper layers. TR 36.754 already noted the traffic encryption trend in 2017, based on Google transparency report [5].</w:t>
      </w:r>
      <w:r w:rsidRPr="002F4829">
        <w:rPr>
          <w:rFonts w:eastAsia="宋体"/>
          <w:sz w:val="20"/>
        </w:rPr>
        <w:t xml:space="preserve"> </w:t>
      </w:r>
      <w:r w:rsidRPr="002F4829">
        <w:rPr>
          <w:sz w:val="20"/>
          <w:lang w:val="en-US" w:eastAsia="zh"/>
        </w:rPr>
        <w:t>Latest Google transparency report [5] shows that the encryption trend continues and there are more than 99% of Android Chrome traffic is encryptied, as below:</w:t>
      </w:r>
    </w:p>
    <w:p w14:paraId="1DAF4406" w14:textId="67FA65E7" w:rsidR="00EB2BD5" w:rsidRPr="002F4829" w:rsidRDefault="00BA60D5">
      <w:pPr>
        <w:jc w:val="left"/>
        <w:rPr>
          <w:sz w:val="20"/>
          <w:lang w:val="en-US" w:eastAsia="zh"/>
        </w:rPr>
      </w:pPr>
      <w:r w:rsidRPr="002F4829">
        <w:rPr>
          <w:noProof/>
          <w:sz w:val="20"/>
          <w:lang w:val="en-US" w:eastAsia="zh"/>
        </w:rPr>
        <w:drawing>
          <wp:inline distT="0" distB="0" distL="0" distR="0" wp14:anchorId="7E620B80" wp14:editId="0D4D426F">
            <wp:extent cx="6115050" cy="2914650"/>
            <wp:effectExtent l="0" t="0" r="0" b="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r w:rsidR="00EB2BD5" w:rsidRPr="002F4829">
        <w:rPr>
          <w:sz w:val="20"/>
          <w:lang w:val="en-US" w:eastAsia="zh"/>
        </w:rPr>
        <w:t xml:space="preserve">   </w:t>
      </w:r>
    </w:p>
    <w:p w14:paraId="67D16BC6" w14:textId="77777777" w:rsidR="00EB2BD5" w:rsidRPr="002F4829" w:rsidRDefault="00EB2BD5">
      <w:pPr>
        <w:jc w:val="center"/>
        <w:rPr>
          <w:sz w:val="20"/>
          <w:lang w:val="en-US" w:eastAsia="zh"/>
        </w:rPr>
      </w:pPr>
      <w:r w:rsidRPr="002F4829">
        <w:rPr>
          <w:b/>
          <w:bCs/>
          <w:sz w:val="20"/>
          <w:lang w:val="en-US" w:eastAsia="zh"/>
        </w:rPr>
        <w:t xml:space="preserve">Figure 1: </w:t>
      </w:r>
      <w:r w:rsidRPr="002F4829">
        <w:rPr>
          <w:sz w:val="20"/>
          <w:lang w:val="en-US" w:eastAsia="zh"/>
        </w:rPr>
        <w:t>Google transparency report [5]</w:t>
      </w:r>
    </w:p>
    <w:p w14:paraId="682083B6" w14:textId="77777777" w:rsidR="00EB2BD5" w:rsidRPr="002F4829" w:rsidRDefault="00EB2BD5">
      <w:pPr>
        <w:jc w:val="left"/>
        <w:rPr>
          <w:sz w:val="20"/>
          <w:lang w:val="en-US" w:eastAsia="zh"/>
        </w:rPr>
      </w:pPr>
      <w:r w:rsidRPr="002F4829">
        <w:rPr>
          <w:sz w:val="20"/>
          <w:lang w:val="en-US" w:eastAsia="zh"/>
        </w:rPr>
        <w:t>In addition, HTTP content compression is supported from HTTP/1.1, and is widely used. HTTP header compression is supported in HTTP/2 and HTTP/3 (QUIC). According to global Internet traffic report from Cloudflare [6], 29.9%, 49.6%, and 20.5% requests are made over HTTP/1.x, HTTP/2, and HTTP/3, respectively. This means that majority of Internet traffic (70.1%) already has HTTP header compression.</w:t>
      </w:r>
    </w:p>
    <w:p w14:paraId="4269D5D4" w14:textId="77777777" w:rsidR="00EB2BD5" w:rsidRPr="002F4829" w:rsidRDefault="00EB2BD5">
      <w:pPr>
        <w:jc w:val="left"/>
        <w:rPr>
          <w:sz w:val="20"/>
          <w:lang w:val="en-US" w:eastAsia="zh"/>
        </w:rPr>
      </w:pPr>
      <w:r w:rsidRPr="002F4829">
        <w:rPr>
          <w:sz w:val="20"/>
          <w:lang w:val="en-US" w:eastAsia="zh"/>
        </w:rPr>
        <w:t>6G needs to support AI and sensing services from Day 1. There are large amount of data transmitted in the air interface for AI purposes (e.g. collected data, monitor data, AI model) as well as sensing data (e.g. point clouds). As there are redundance / correlation of related data samples, it is expected that compression of AI / sensing data can improve the resource efficiency. Similarly, RRC siganlling (especially UE capability) can be also compressed (e.g. [7] ). RAN2 needs to study unified compression scheme for AI / sensing data and RRC signalling.</w:t>
      </w:r>
    </w:p>
    <w:p w14:paraId="713CF164" w14:textId="77777777" w:rsidR="00EB2BD5" w:rsidRPr="002F4829" w:rsidRDefault="00EB2BD5">
      <w:pPr>
        <w:jc w:val="left"/>
        <w:rPr>
          <w:b/>
          <w:bCs/>
          <w:sz w:val="20"/>
          <w:highlight w:val="green"/>
          <w:lang w:val="en-US" w:eastAsia="zh"/>
        </w:rPr>
      </w:pPr>
      <w:r w:rsidRPr="002F4829">
        <w:rPr>
          <w:rFonts w:eastAsia="sans-serif"/>
          <w:b/>
          <w:bCs/>
          <w:color w:val="333333"/>
          <w:sz w:val="20"/>
          <w:shd w:val="clear" w:color="auto" w:fill="FFFFFF"/>
          <w:lang w:eastAsia="zh"/>
        </w:rPr>
        <w:t>Observation 1: For compression of SIP signalling, SigComp has better compression efficiency compared with UDC and is mandatory for UEs supporting IMS voice. With</w:t>
      </w:r>
      <w:r w:rsidRPr="002F4829">
        <w:rPr>
          <w:b/>
          <w:bCs/>
          <w:sz w:val="20"/>
          <w:lang w:val="en-US" w:eastAsia="zh"/>
        </w:rPr>
        <w:t xml:space="preserve"> the wide ussage of encryption and header/content compression of Internet traffic, there seems no strong motivation to use UDC for Internet traffic.</w:t>
      </w:r>
    </w:p>
    <w:p w14:paraId="4A057F31" w14:textId="77777777" w:rsidR="00EB2BD5" w:rsidRPr="002F4829" w:rsidRDefault="00EB2BD5" w:rsidP="00374E5D">
      <w:pPr>
        <w:numPr>
          <w:ilvl w:val="0"/>
          <w:numId w:val="19"/>
        </w:numPr>
        <w:jc w:val="left"/>
        <w:rPr>
          <w:b/>
          <w:bCs/>
          <w:sz w:val="20"/>
          <w:lang w:val="en-US" w:eastAsia="zh"/>
        </w:rPr>
      </w:pPr>
      <w:r w:rsidRPr="002F4829">
        <w:rPr>
          <w:b/>
          <w:bCs/>
          <w:sz w:val="20"/>
          <w:lang w:val="en-US" w:eastAsia="zh"/>
        </w:rPr>
        <w:t>SDU discard</w:t>
      </w:r>
    </w:p>
    <w:p w14:paraId="4FED4A00" w14:textId="77777777" w:rsidR="00EB2BD5" w:rsidRPr="002F4829" w:rsidRDefault="00EB2BD5">
      <w:pPr>
        <w:jc w:val="left"/>
        <w:rPr>
          <w:sz w:val="20"/>
          <w:lang w:val="en-US" w:eastAsia="zh"/>
        </w:rPr>
      </w:pPr>
      <w:r w:rsidRPr="002F4829">
        <w:rPr>
          <w:sz w:val="20"/>
          <w:lang w:val="en-US" w:eastAsia="zh"/>
        </w:rPr>
        <w:lastRenderedPageBreak/>
        <w:t>In NR, PDCP layer supports packet discard, where a discard timer is started upon packet arrival at PDCP layer, and corresponding SDU is discarded upon expiry of the timer. In NR, serveral features are defined based on discard mechanism, e.g. PDCP SN gap reporting, DSR, remaining time based polling / RLC retransmission. Given that SDU discard is helpful for congestion control and delay sensitive services, it is proposed to support it for 6G.</w:t>
      </w:r>
    </w:p>
    <w:p w14:paraId="5D3CBB9D" w14:textId="77777777" w:rsidR="00EB2BD5" w:rsidRPr="002F4829" w:rsidRDefault="00EB2BD5">
      <w:pPr>
        <w:jc w:val="left"/>
        <w:rPr>
          <w:b/>
          <w:bCs/>
          <w:sz w:val="20"/>
          <w:u w:val="single"/>
          <w:lang w:val="en-US"/>
        </w:rPr>
      </w:pPr>
      <w:r w:rsidRPr="002F4829">
        <w:rPr>
          <w:b/>
          <w:bCs/>
          <w:sz w:val="20"/>
          <w:u w:val="single"/>
          <w:lang w:val="en-US"/>
        </w:rPr>
        <w:t>RLC:</w:t>
      </w:r>
    </w:p>
    <w:p w14:paraId="7DF65929" w14:textId="77777777" w:rsidR="00EB2BD5" w:rsidRPr="002F4829" w:rsidRDefault="00EB2BD5" w:rsidP="00374E5D">
      <w:pPr>
        <w:numPr>
          <w:ilvl w:val="0"/>
          <w:numId w:val="20"/>
        </w:numPr>
        <w:jc w:val="left"/>
        <w:rPr>
          <w:b/>
          <w:bCs/>
          <w:sz w:val="20"/>
          <w:lang w:val="en-US" w:eastAsia="zh"/>
        </w:rPr>
      </w:pPr>
      <w:r w:rsidRPr="002F4829">
        <w:rPr>
          <w:b/>
          <w:bCs/>
          <w:sz w:val="20"/>
          <w:lang w:val="en-US" w:eastAsia="zh"/>
        </w:rPr>
        <w:t>AM/UM/TM</w:t>
      </w:r>
    </w:p>
    <w:p w14:paraId="6EC78602" w14:textId="77777777" w:rsidR="00EB2BD5" w:rsidRPr="002F4829" w:rsidRDefault="00EB2BD5">
      <w:pPr>
        <w:jc w:val="left"/>
        <w:rPr>
          <w:sz w:val="20"/>
          <w:lang w:val="en-US" w:eastAsia="zh"/>
        </w:rPr>
      </w:pPr>
      <w:r w:rsidRPr="002F4829">
        <w:rPr>
          <w:sz w:val="20"/>
          <w:lang w:val="en-US" w:eastAsia="zh"/>
        </w:rPr>
        <w:t>RLC support AM, UM and TM mode. AM mode utilizes ARQ retransmission to correct the HARQ error and thereby improve the reliability. If HARQ error rate is higher than the reliability requirement of service, ARQ would be needed. As the reliability requirement of 6G is the same as 5G according to TS38.914, i.e. 10</w:t>
      </w:r>
      <w:r w:rsidRPr="002F4829">
        <w:rPr>
          <w:sz w:val="20"/>
          <w:vertAlign w:val="superscript"/>
          <w:lang w:val="en-US" w:eastAsia="zh"/>
        </w:rPr>
        <w:t xml:space="preserve">-5 </w:t>
      </w:r>
      <w:r w:rsidRPr="002F4829">
        <w:rPr>
          <w:sz w:val="20"/>
          <w:lang w:val="en-US" w:eastAsia="zh"/>
        </w:rPr>
        <w:t xml:space="preserve">packet error rate for HRLLC, if we assume that HARQ error rate is the same as 5G, Then ARQ is needed. But the assumption is highly dependent on RAN1 design. RLC UM is to support services with low latency requirement but can tolerate higher PER, e.g. voice. As 6G will support voice traffic, RLC UM would be needed. RLC TM is mainly used for message broadcast, e.g. paging and system information, and thereby needed for 6G.  </w:t>
      </w:r>
    </w:p>
    <w:p w14:paraId="776CEE56" w14:textId="77777777" w:rsidR="00374E5D" w:rsidRPr="002F4829" w:rsidRDefault="00EB2BD5" w:rsidP="00374E5D">
      <w:pPr>
        <w:numPr>
          <w:ilvl w:val="0"/>
          <w:numId w:val="20"/>
        </w:numPr>
        <w:jc w:val="left"/>
        <w:rPr>
          <w:sz w:val="20"/>
          <w:lang w:val="en-US" w:eastAsia="zh"/>
        </w:rPr>
      </w:pPr>
      <w:r w:rsidRPr="002F4829">
        <w:rPr>
          <w:b/>
          <w:bCs/>
          <w:sz w:val="20"/>
          <w:lang w:val="en-US" w:eastAsia="zh"/>
        </w:rPr>
        <w:t>Segmentation</w:t>
      </w:r>
    </w:p>
    <w:p w14:paraId="290063F0" w14:textId="77777777" w:rsidR="00EB2BD5" w:rsidRPr="002F4829" w:rsidRDefault="00374E5D" w:rsidP="00374E5D">
      <w:pPr>
        <w:jc w:val="left"/>
        <w:rPr>
          <w:sz w:val="20"/>
          <w:lang w:val="en-US" w:eastAsia="zh"/>
        </w:rPr>
      </w:pPr>
      <w:r w:rsidRPr="002F4829">
        <w:rPr>
          <w:sz w:val="20"/>
          <w:lang w:val="en-US" w:eastAsia="zh"/>
        </w:rPr>
        <w:t>I</w:t>
      </w:r>
      <w:r w:rsidR="00EB2BD5" w:rsidRPr="002F4829">
        <w:rPr>
          <w:sz w:val="20"/>
          <w:lang w:val="en-US" w:eastAsia="zh"/>
        </w:rPr>
        <w:t>t is important to ensure the L2 packet size fit into the grant size. As long as 6G doesn't change the scheduling scheme, segmentation would still be needed.</w:t>
      </w:r>
    </w:p>
    <w:p w14:paraId="0F06AA0F" w14:textId="77777777" w:rsidR="00374E5D" w:rsidRPr="002F4829" w:rsidRDefault="00EB2BD5" w:rsidP="00374E5D">
      <w:pPr>
        <w:numPr>
          <w:ilvl w:val="0"/>
          <w:numId w:val="21"/>
        </w:numPr>
        <w:jc w:val="left"/>
        <w:rPr>
          <w:b/>
          <w:bCs/>
          <w:sz w:val="20"/>
          <w:lang w:val="en-US" w:eastAsia="zh"/>
        </w:rPr>
      </w:pPr>
      <w:r w:rsidRPr="002F4829">
        <w:rPr>
          <w:b/>
          <w:bCs/>
          <w:sz w:val="20"/>
          <w:lang w:val="en-US" w:eastAsia="zh"/>
        </w:rPr>
        <w:t xml:space="preserve">Resegmentation </w:t>
      </w:r>
    </w:p>
    <w:p w14:paraId="0DB6B9F3" w14:textId="77777777" w:rsidR="00EB2BD5" w:rsidRPr="002F4829" w:rsidRDefault="00374E5D">
      <w:pPr>
        <w:jc w:val="left"/>
        <w:rPr>
          <w:sz w:val="20"/>
          <w:lang w:val="en-US" w:eastAsia="zh"/>
        </w:rPr>
      </w:pPr>
      <w:r w:rsidRPr="002F4829">
        <w:rPr>
          <w:sz w:val="20"/>
          <w:lang w:val="en-US" w:eastAsia="zh"/>
        </w:rPr>
        <w:t>I</w:t>
      </w:r>
      <w:r w:rsidR="00EB2BD5" w:rsidRPr="002F4829">
        <w:rPr>
          <w:sz w:val="20"/>
          <w:lang w:val="en-US" w:eastAsia="zh"/>
        </w:rPr>
        <w:t>t is important to ensure the ARQ retransmission packet size fit into the grant size. If ARQ is still supported, resegmentation would be needed, similar to segmentation.</w:t>
      </w:r>
    </w:p>
    <w:p w14:paraId="3608511B" w14:textId="77777777" w:rsidR="00EB2BD5" w:rsidRPr="002F4829" w:rsidRDefault="00EB2BD5">
      <w:pPr>
        <w:jc w:val="left"/>
        <w:rPr>
          <w:b/>
          <w:bCs/>
          <w:sz w:val="20"/>
          <w:u w:val="single"/>
          <w:lang w:val="en-US"/>
        </w:rPr>
      </w:pPr>
      <w:r w:rsidRPr="002F4829">
        <w:rPr>
          <w:b/>
          <w:bCs/>
          <w:sz w:val="20"/>
          <w:u w:val="single"/>
          <w:lang w:val="en-US"/>
        </w:rPr>
        <w:t>MAC:</w:t>
      </w:r>
    </w:p>
    <w:p w14:paraId="781C4AA1" w14:textId="77777777" w:rsidR="00EB2BD5" w:rsidRPr="002F4829" w:rsidRDefault="00EB2BD5" w:rsidP="00374E5D">
      <w:pPr>
        <w:numPr>
          <w:ilvl w:val="0"/>
          <w:numId w:val="21"/>
        </w:numPr>
        <w:jc w:val="left"/>
        <w:rPr>
          <w:sz w:val="20"/>
          <w:lang w:val="en-US" w:eastAsia="zh"/>
        </w:rPr>
      </w:pPr>
      <w:r w:rsidRPr="002F4829">
        <w:rPr>
          <w:b/>
          <w:bCs/>
          <w:sz w:val="20"/>
          <w:lang w:val="en-US" w:eastAsia="zh"/>
        </w:rPr>
        <w:t xml:space="preserve">Multiplexing/LCP: </w:t>
      </w:r>
      <w:r w:rsidRPr="002F4829">
        <w:rPr>
          <w:sz w:val="20"/>
          <w:lang w:val="en-US" w:eastAsia="zh"/>
        </w:rPr>
        <w:t>Basic function for UL packet transmission.</w:t>
      </w:r>
    </w:p>
    <w:p w14:paraId="7067E9D0" w14:textId="77777777" w:rsidR="00EB2BD5" w:rsidRPr="002F4829" w:rsidRDefault="00EB2BD5" w:rsidP="00374E5D">
      <w:pPr>
        <w:numPr>
          <w:ilvl w:val="0"/>
          <w:numId w:val="21"/>
        </w:numPr>
        <w:jc w:val="left"/>
        <w:rPr>
          <w:sz w:val="20"/>
          <w:lang w:val="en-US" w:eastAsia="zh"/>
        </w:rPr>
      </w:pPr>
      <w:r w:rsidRPr="002F4829">
        <w:rPr>
          <w:b/>
          <w:bCs/>
          <w:sz w:val="20"/>
          <w:lang w:val="en-US" w:eastAsia="zh"/>
        </w:rPr>
        <w:t xml:space="preserve">RA: </w:t>
      </w:r>
      <w:r w:rsidRPr="002F4829">
        <w:rPr>
          <w:sz w:val="20"/>
          <w:lang w:val="en-US" w:eastAsia="zh"/>
        </w:rPr>
        <w:t>basic function for uplink synchronization. But whether to support 2-step RA and/or 4-step RA requires RAN1 evaluation.</w:t>
      </w:r>
    </w:p>
    <w:p w14:paraId="5D81BCFB" w14:textId="77777777" w:rsidR="00EB2BD5" w:rsidRPr="002F4829" w:rsidRDefault="00EB2BD5" w:rsidP="00374E5D">
      <w:pPr>
        <w:numPr>
          <w:ilvl w:val="0"/>
          <w:numId w:val="21"/>
        </w:numPr>
        <w:jc w:val="left"/>
        <w:rPr>
          <w:sz w:val="20"/>
          <w:lang w:val="en-US" w:eastAsia="zh"/>
        </w:rPr>
      </w:pPr>
      <w:r w:rsidRPr="002F4829">
        <w:rPr>
          <w:b/>
          <w:bCs/>
          <w:sz w:val="20"/>
          <w:lang w:val="en-US" w:eastAsia="zh"/>
        </w:rPr>
        <w:t xml:space="preserve">PHR: </w:t>
      </w:r>
      <w:r w:rsidRPr="002F4829">
        <w:rPr>
          <w:sz w:val="20"/>
          <w:lang w:val="en-US" w:eastAsia="zh"/>
        </w:rPr>
        <w:t>basic function for uplink power control, also dependent on RAN1.</w:t>
      </w:r>
    </w:p>
    <w:p w14:paraId="553BE317" w14:textId="77777777" w:rsidR="00EB2BD5" w:rsidRPr="002F4829" w:rsidRDefault="00EB2BD5" w:rsidP="00374E5D">
      <w:pPr>
        <w:numPr>
          <w:ilvl w:val="0"/>
          <w:numId w:val="21"/>
        </w:numPr>
        <w:jc w:val="left"/>
        <w:rPr>
          <w:sz w:val="20"/>
          <w:lang w:val="en-US" w:eastAsia="zh"/>
        </w:rPr>
      </w:pPr>
      <w:r w:rsidRPr="002F4829">
        <w:rPr>
          <w:b/>
          <w:bCs/>
          <w:sz w:val="20"/>
          <w:lang w:val="en-US" w:eastAsia="zh"/>
        </w:rPr>
        <w:t>SR:</w:t>
      </w:r>
      <w:r w:rsidRPr="002F4829">
        <w:rPr>
          <w:sz w:val="20"/>
          <w:lang w:val="en-US" w:eastAsia="zh"/>
        </w:rPr>
        <w:t xml:space="preserve"> basic function for uplink resource request, also dependent on RAN1.</w:t>
      </w:r>
    </w:p>
    <w:p w14:paraId="7583D77F" w14:textId="77777777" w:rsidR="00EB2BD5" w:rsidRPr="002F4829" w:rsidRDefault="00EB2BD5" w:rsidP="00374E5D">
      <w:pPr>
        <w:numPr>
          <w:ilvl w:val="0"/>
          <w:numId w:val="21"/>
        </w:numPr>
        <w:jc w:val="left"/>
        <w:rPr>
          <w:sz w:val="20"/>
          <w:lang w:val="en-US" w:eastAsia="zh"/>
        </w:rPr>
      </w:pPr>
      <w:r w:rsidRPr="002F4829">
        <w:rPr>
          <w:b/>
          <w:bCs/>
          <w:sz w:val="20"/>
          <w:lang w:val="en-US" w:eastAsia="zh"/>
        </w:rPr>
        <w:t>BSR:</w:t>
      </w:r>
      <w:r w:rsidRPr="002F4829">
        <w:rPr>
          <w:sz w:val="20"/>
          <w:lang w:val="en-US" w:eastAsia="zh"/>
        </w:rPr>
        <w:t xml:space="preserve"> basic function for uplink scheduling.</w:t>
      </w:r>
    </w:p>
    <w:p w14:paraId="5DEF23C9" w14:textId="77777777" w:rsidR="00EB2BD5" w:rsidRPr="002F4829" w:rsidRDefault="00EB2BD5" w:rsidP="00374E5D">
      <w:pPr>
        <w:numPr>
          <w:ilvl w:val="0"/>
          <w:numId w:val="21"/>
        </w:numPr>
        <w:jc w:val="left"/>
        <w:rPr>
          <w:sz w:val="20"/>
          <w:lang w:val="en-US" w:eastAsia="zh"/>
        </w:rPr>
      </w:pPr>
      <w:r w:rsidRPr="002F4829">
        <w:rPr>
          <w:b/>
          <w:bCs/>
          <w:sz w:val="20"/>
          <w:lang w:val="en-US" w:eastAsia="zh"/>
        </w:rPr>
        <w:t xml:space="preserve">DSR: </w:t>
      </w:r>
      <w:r w:rsidRPr="002F4829">
        <w:rPr>
          <w:sz w:val="20"/>
          <w:lang w:val="en-US" w:eastAsia="zh"/>
        </w:rPr>
        <w:t>useful for ensuring the E2E latency is met.</w:t>
      </w:r>
    </w:p>
    <w:p w14:paraId="3A3CD194" w14:textId="77777777" w:rsidR="00EB2BD5" w:rsidRPr="002F4829" w:rsidRDefault="00EB2BD5" w:rsidP="00374E5D">
      <w:pPr>
        <w:numPr>
          <w:ilvl w:val="0"/>
          <w:numId w:val="22"/>
        </w:numPr>
        <w:jc w:val="left"/>
        <w:rPr>
          <w:sz w:val="20"/>
          <w:lang w:val="en-US" w:eastAsia="zh"/>
        </w:rPr>
      </w:pPr>
      <w:r w:rsidRPr="002F4829">
        <w:rPr>
          <w:b/>
          <w:bCs/>
          <w:sz w:val="20"/>
          <w:lang w:val="en-US" w:eastAsia="zh"/>
        </w:rPr>
        <w:t xml:space="preserve">Maintanance of UL time alignment: </w:t>
      </w:r>
      <w:r w:rsidRPr="002F4829">
        <w:rPr>
          <w:sz w:val="20"/>
          <w:lang w:val="en-US" w:eastAsia="zh"/>
        </w:rPr>
        <w:t>important for TA maintanance.</w:t>
      </w:r>
    </w:p>
    <w:p w14:paraId="4A40E266" w14:textId="77777777" w:rsidR="00EB2BD5" w:rsidRPr="002F4829" w:rsidRDefault="00EB2BD5" w:rsidP="00374E5D">
      <w:pPr>
        <w:numPr>
          <w:ilvl w:val="0"/>
          <w:numId w:val="23"/>
        </w:numPr>
        <w:jc w:val="left"/>
        <w:rPr>
          <w:b/>
          <w:bCs/>
          <w:sz w:val="20"/>
          <w:lang w:val="en-US" w:eastAsia="zh"/>
        </w:rPr>
      </w:pPr>
      <w:r w:rsidRPr="002F4829">
        <w:rPr>
          <w:b/>
          <w:bCs/>
          <w:sz w:val="20"/>
          <w:lang w:val="en-US" w:eastAsia="zh"/>
        </w:rPr>
        <w:t xml:space="preserve">BWP: </w:t>
      </w:r>
      <w:r w:rsidRPr="002F4829">
        <w:rPr>
          <w:sz w:val="20"/>
          <w:lang w:val="en-US" w:eastAsia="zh"/>
        </w:rPr>
        <w:t>dependent on the discussion on the support of BWP in CP and RAN1.</w:t>
      </w:r>
      <w:r w:rsidRPr="002F4829">
        <w:rPr>
          <w:b/>
          <w:bCs/>
          <w:sz w:val="20"/>
          <w:lang w:val="en-US" w:eastAsia="zh"/>
        </w:rPr>
        <w:t xml:space="preserve"> </w:t>
      </w:r>
    </w:p>
    <w:p w14:paraId="363A2F68" w14:textId="77777777" w:rsidR="00EB2BD5" w:rsidRPr="002F4829" w:rsidRDefault="00EB2BD5" w:rsidP="00374E5D">
      <w:pPr>
        <w:numPr>
          <w:ilvl w:val="0"/>
          <w:numId w:val="24"/>
        </w:numPr>
        <w:jc w:val="left"/>
        <w:rPr>
          <w:sz w:val="20"/>
          <w:lang w:val="en-US" w:eastAsia="zh"/>
        </w:rPr>
      </w:pPr>
      <w:r w:rsidRPr="002F4829">
        <w:rPr>
          <w:b/>
          <w:bCs/>
          <w:sz w:val="20"/>
          <w:lang w:val="en-US" w:eastAsia="zh"/>
        </w:rPr>
        <w:t xml:space="preserve">BFD/BFR: </w:t>
      </w:r>
      <w:r w:rsidRPr="002F4829">
        <w:rPr>
          <w:sz w:val="20"/>
          <w:lang w:val="en-US" w:eastAsia="zh"/>
        </w:rPr>
        <w:t>basic function to support beam level mobility, but also dependent on RAN1 discussion.</w:t>
      </w:r>
    </w:p>
    <w:p w14:paraId="71398624" w14:textId="77777777" w:rsidR="00EB2BD5" w:rsidRPr="002F4829" w:rsidRDefault="00EB2BD5">
      <w:pPr>
        <w:jc w:val="left"/>
        <w:rPr>
          <w:b/>
          <w:bCs/>
          <w:sz w:val="20"/>
          <w:lang w:val="en-US" w:eastAsia="zh"/>
        </w:rPr>
      </w:pPr>
      <w:r w:rsidRPr="002F4829">
        <w:rPr>
          <w:b/>
          <w:bCs/>
          <w:sz w:val="20"/>
          <w:lang w:val="en-US" w:eastAsia="zh"/>
        </w:rPr>
        <w:t>Proposal 2: For the existing L2 functionalities, RAN2 is suggested that:</w:t>
      </w:r>
    </w:p>
    <w:p w14:paraId="46DBF95B" w14:textId="77777777" w:rsidR="00EB2BD5" w:rsidRPr="002F4829" w:rsidRDefault="00EB2BD5" w:rsidP="00374E5D">
      <w:pPr>
        <w:numPr>
          <w:ilvl w:val="0"/>
          <w:numId w:val="25"/>
        </w:numPr>
        <w:jc w:val="left"/>
        <w:rPr>
          <w:b/>
          <w:bCs/>
          <w:sz w:val="20"/>
          <w:lang w:val="en-US" w:eastAsia="zh"/>
        </w:rPr>
      </w:pPr>
      <w:r w:rsidRPr="002F4829">
        <w:rPr>
          <w:b/>
          <w:bCs/>
          <w:sz w:val="20"/>
          <w:lang w:val="en-US" w:eastAsia="zh"/>
        </w:rPr>
        <w:t xml:space="preserve">Agree on the following existing L2 functionalities to be supported in Day-1: QoS mapping, Ciphering &amp; integrity protection, Packet duplication, L2 SDU discarding, RoHC, In-oreder delivery, Out-of-order delivery, AM/UM, Segmentation/Resegmentation, Multiplexing and LCP, Random access, SR, buffer and delay status report, TA </w:t>
      </w:r>
      <w:r w:rsidR="002F4829" w:rsidRPr="002F4829">
        <w:rPr>
          <w:b/>
          <w:bCs/>
          <w:sz w:val="20"/>
          <w:lang w:val="en-US" w:eastAsia="zh"/>
        </w:rPr>
        <w:t>maintenance</w:t>
      </w:r>
      <w:r w:rsidRPr="002F4829">
        <w:rPr>
          <w:b/>
          <w:bCs/>
          <w:sz w:val="20"/>
          <w:lang w:val="en-US" w:eastAsia="zh"/>
        </w:rPr>
        <w:t>;</w:t>
      </w:r>
    </w:p>
    <w:p w14:paraId="7FF9EFA5" w14:textId="77777777" w:rsidR="00EB2BD5" w:rsidRPr="002F4829" w:rsidRDefault="00EB2BD5" w:rsidP="00374E5D">
      <w:pPr>
        <w:numPr>
          <w:ilvl w:val="0"/>
          <w:numId w:val="25"/>
        </w:numPr>
        <w:jc w:val="left"/>
        <w:rPr>
          <w:b/>
          <w:bCs/>
          <w:sz w:val="20"/>
          <w:lang w:val="en-US" w:eastAsia="zh"/>
        </w:rPr>
      </w:pPr>
      <w:r w:rsidRPr="002F4829">
        <w:rPr>
          <w:b/>
          <w:bCs/>
          <w:sz w:val="20"/>
          <w:lang w:val="en-US" w:eastAsia="zh"/>
        </w:rPr>
        <w:t xml:space="preserve">Establish a RAN2 working assumption to support the following functionalities in Day-1 but subject to other WG's decision: SR, PHR, BWP, CA, BFD/BFR, EHC. </w:t>
      </w:r>
    </w:p>
    <w:p w14:paraId="326B9A1C" w14:textId="77777777" w:rsidR="00EB2BD5" w:rsidRPr="002F4829" w:rsidRDefault="00EB2BD5" w:rsidP="00374E5D">
      <w:pPr>
        <w:numPr>
          <w:ilvl w:val="0"/>
          <w:numId w:val="25"/>
        </w:numPr>
        <w:jc w:val="left"/>
        <w:rPr>
          <w:b/>
          <w:bCs/>
          <w:sz w:val="20"/>
          <w:lang w:val="en-US" w:eastAsia="zh"/>
        </w:rPr>
      </w:pPr>
      <w:r w:rsidRPr="002F4829">
        <w:rPr>
          <w:b/>
          <w:bCs/>
          <w:sz w:val="20"/>
          <w:lang w:val="en-US" w:eastAsia="zh"/>
        </w:rPr>
        <w:t xml:space="preserve">Further study whether UDC-like or new compression scheme is used for e.g. AI/ISAC/RRC signalling compression. </w:t>
      </w:r>
    </w:p>
    <w:p w14:paraId="6503DFBD" w14:textId="77777777" w:rsidR="00EB2BD5" w:rsidRDefault="00EB2BD5">
      <w:pPr>
        <w:pStyle w:val="Heading2"/>
        <w:tabs>
          <w:tab w:val="clear" w:pos="1002"/>
          <w:tab w:val="left" w:pos="709"/>
        </w:tabs>
        <w:ind w:hanging="1002"/>
        <w:rPr>
          <w:rFonts w:hint="eastAsia"/>
        </w:rPr>
      </w:pPr>
      <w:r>
        <w:rPr>
          <w:rFonts w:hint="eastAsia"/>
        </w:rPr>
        <w:lastRenderedPageBreak/>
        <w:t>H</w:t>
      </w:r>
      <w:r>
        <w:t>ardware processing friendly design</w:t>
      </w:r>
    </w:p>
    <w:p w14:paraId="60AB3F02" w14:textId="77777777" w:rsidR="00EB2BD5" w:rsidRPr="002F4829" w:rsidRDefault="00EB2BD5">
      <w:pPr>
        <w:rPr>
          <w:rFonts w:eastAsia="宋体" w:hint="eastAsia"/>
          <w:sz w:val="20"/>
          <w:lang w:eastAsia="zh"/>
        </w:rPr>
      </w:pPr>
      <w:r w:rsidRPr="002F4829">
        <w:rPr>
          <w:rFonts w:hint="eastAsia"/>
          <w:sz w:val="20"/>
          <w:lang w:eastAsia="zh"/>
        </w:rPr>
        <w:t>In last RAN2 meeting, it was agreed to aim at a hardware processing friendly design:</w:t>
      </w:r>
      <w:bookmarkStart w:id="1" w:name="_Hlk181782451"/>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B2BD5" w:rsidRPr="002F4829" w14:paraId="39BDF7BE" w14:textId="77777777">
        <w:tc>
          <w:tcPr>
            <w:tcW w:w="9855" w:type="dxa"/>
          </w:tcPr>
          <w:p w14:paraId="249D1867" w14:textId="77777777" w:rsidR="00EB2BD5" w:rsidRPr="002F4829" w:rsidRDefault="00EB2BD5">
            <w:pPr>
              <w:rPr>
                <w:sz w:val="20"/>
              </w:rPr>
            </w:pPr>
            <w:r w:rsidRPr="002F4829">
              <w:rPr>
                <w:sz w:val="20"/>
              </w:rPr>
              <w:t>=&gt; UP design should aim to be hardware-processing friendly while keeping memory requirements low and minimize data movements across protocol layer.</w:t>
            </w:r>
          </w:p>
        </w:tc>
      </w:tr>
    </w:tbl>
    <w:p w14:paraId="47D60313" w14:textId="77777777" w:rsidR="00374E5D" w:rsidRPr="002F4829" w:rsidRDefault="00374E5D">
      <w:pPr>
        <w:rPr>
          <w:rFonts w:eastAsia="宋体"/>
          <w:sz w:val="20"/>
          <w:lang w:eastAsia="zh"/>
        </w:rPr>
      </w:pPr>
    </w:p>
    <w:p w14:paraId="7840BB94" w14:textId="77777777" w:rsidR="00EB2BD5" w:rsidRPr="002F4829" w:rsidRDefault="00EB2BD5">
      <w:pPr>
        <w:rPr>
          <w:rFonts w:eastAsia="宋体" w:hint="eastAsia"/>
          <w:sz w:val="20"/>
          <w:lang w:val="en-US" w:eastAsia="zh"/>
        </w:rPr>
      </w:pPr>
      <w:r w:rsidRPr="002F4829">
        <w:rPr>
          <w:rFonts w:eastAsia="宋体" w:hint="eastAsia"/>
          <w:sz w:val="20"/>
          <w:lang w:val="en-US" w:eastAsia="zh"/>
        </w:rPr>
        <w:t>In this section, we will discuss the potential enhancement areas proposed by other companies for this direction.</w:t>
      </w:r>
    </w:p>
    <w:p w14:paraId="66690823" w14:textId="77777777" w:rsidR="00EB2BD5" w:rsidRPr="002F4829" w:rsidRDefault="00EB2BD5">
      <w:pPr>
        <w:rPr>
          <w:b/>
          <w:bCs/>
          <w:sz w:val="20"/>
          <w:u w:val="single"/>
          <w:lang w:val="en-US"/>
        </w:rPr>
      </w:pPr>
      <w:r w:rsidRPr="002F4829">
        <w:rPr>
          <w:rFonts w:hint="eastAsia"/>
          <w:b/>
          <w:bCs/>
          <w:sz w:val="20"/>
          <w:u w:val="single"/>
          <w:lang w:val="en-US"/>
        </w:rPr>
        <w:t>P</w:t>
      </w:r>
      <w:r w:rsidRPr="002F4829">
        <w:rPr>
          <w:b/>
          <w:bCs/>
          <w:sz w:val="20"/>
          <w:u w:val="single"/>
          <w:lang w:val="en-US"/>
        </w:rPr>
        <w:t>DCP concatenation</w:t>
      </w:r>
      <w:r w:rsidR="00374E5D" w:rsidRPr="002F4829">
        <w:rPr>
          <w:b/>
          <w:bCs/>
          <w:sz w:val="20"/>
          <w:u w:val="single"/>
          <w:lang w:val="en-US"/>
        </w:rPr>
        <w:t>:</w:t>
      </w:r>
    </w:p>
    <w:p w14:paraId="666A0BCB" w14:textId="77777777" w:rsidR="00EB2BD5" w:rsidRPr="002F4829" w:rsidRDefault="00EB2BD5">
      <w:pPr>
        <w:rPr>
          <w:rFonts w:hint="eastAsia"/>
          <w:sz w:val="20"/>
          <w:lang w:val="en-US" w:eastAsia="zh"/>
        </w:rPr>
      </w:pPr>
      <w:r w:rsidRPr="002F4829">
        <w:rPr>
          <w:rFonts w:hint="eastAsia"/>
          <w:sz w:val="20"/>
          <w:lang w:val="en-US" w:eastAsia="zh"/>
        </w:rPr>
        <w:t>The main motivation to introduce PDCP concatenation by proponents is two-fold:</w:t>
      </w:r>
    </w:p>
    <w:p w14:paraId="0D5345DD" w14:textId="77777777" w:rsidR="00EB2BD5" w:rsidRPr="002F4829" w:rsidRDefault="00EB2BD5" w:rsidP="00374E5D">
      <w:pPr>
        <w:numPr>
          <w:ilvl w:val="0"/>
          <w:numId w:val="26"/>
        </w:numPr>
        <w:rPr>
          <w:rFonts w:hint="eastAsia"/>
          <w:sz w:val="20"/>
          <w:lang w:val="en-US" w:eastAsia="zh"/>
        </w:rPr>
      </w:pPr>
      <w:r w:rsidRPr="002F4829">
        <w:rPr>
          <w:rFonts w:hint="eastAsia"/>
          <w:sz w:val="20"/>
          <w:lang w:val="en-US" w:eastAsia="zh"/>
        </w:rPr>
        <w:t>Overhead redcution: By combining multiple packets into one, the required MAC-I fields are reduced.</w:t>
      </w:r>
    </w:p>
    <w:p w14:paraId="4EABDDF7" w14:textId="77777777" w:rsidR="00EB2BD5" w:rsidRPr="002F4829" w:rsidRDefault="00EB2BD5" w:rsidP="00374E5D">
      <w:pPr>
        <w:numPr>
          <w:ilvl w:val="0"/>
          <w:numId w:val="26"/>
        </w:numPr>
        <w:rPr>
          <w:rFonts w:hint="eastAsia"/>
          <w:sz w:val="20"/>
          <w:lang w:val="en-US" w:eastAsia="zh"/>
        </w:rPr>
      </w:pPr>
      <w:r w:rsidRPr="002F4829">
        <w:rPr>
          <w:rFonts w:hint="eastAsia"/>
          <w:sz w:val="20"/>
          <w:lang w:val="en-US" w:eastAsia="zh"/>
        </w:rPr>
        <w:t>Processing complexity reduction: By combining multiple packets into one, the ciphering &amp; integrity protection complexity can be reduced.</w:t>
      </w:r>
    </w:p>
    <w:p w14:paraId="326F2CCA" w14:textId="77777777" w:rsidR="00EB2BD5" w:rsidRPr="002F4829" w:rsidRDefault="00EB2BD5">
      <w:pPr>
        <w:rPr>
          <w:rFonts w:hint="eastAsia"/>
          <w:sz w:val="20"/>
          <w:lang w:val="en-US" w:eastAsia="zh"/>
        </w:rPr>
      </w:pPr>
      <w:r w:rsidRPr="002F4829">
        <w:rPr>
          <w:rFonts w:hint="eastAsia"/>
          <w:sz w:val="20"/>
          <w:lang w:val="en-US" w:eastAsia="zh"/>
        </w:rPr>
        <w:t xml:space="preserve">Regarding the first benefit, it depends on the packet size and packet arriving pattern. The pre-requisite for PDCP to perform concatenation is multiple SDUs can arrive PDCP (nearly) at the same time. But if the packet size is 1500 MTU size, the overhead reduction gain is only 0.3%. Thus, PDCP concatenation can only achieve higher gain for small packet like voice packet. Voice packet arrives every 20ms. For voice packet that can tolerate high latency, e.g. 80ms, application layer can perform frame aggregation. As a result, packet arrives every 80ms. It is not a common case that multiple small packets arrive at PDCP. </w:t>
      </w:r>
    </w:p>
    <w:p w14:paraId="6E1615F9" w14:textId="77777777" w:rsidR="00EB2BD5" w:rsidRPr="002F4829" w:rsidRDefault="00EB2BD5">
      <w:pPr>
        <w:rPr>
          <w:rFonts w:hint="eastAsia"/>
          <w:sz w:val="20"/>
          <w:lang w:val="en-US" w:eastAsia="zh"/>
        </w:rPr>
      </w:pPr>
      <w:r w:rsidRPr="002F4829">
        <w:rPr>
          <w:rFonts w:hint="eastAsia"/>
          <w:sz w:val="20"/>
          <w:lang w:val="en-US" w:eastAsia="zh"/>
        </w:rPr>
        <w:t xml:space="preserve">Regarding the benefit of processing complexity reduction for ciphering and integrity protection, it is trivial. As the computation complexity of ciphering and integrity protection is linear to the totol size of the processed packets, whether combining the packets or not, doesn't impact the computation complexity. Taking integrity protection for example, it is implemented by hardware and comprised of parameter initialization stage and integrity protection stage. At the parameter initialization stage, UE initializes the registers with the input parameters of interity protection algorithm and setup the integrity protection key. The computation amount of register initialization can be neglected compared to integrity protection stage. The key setup is only needed at the time of integrity protection activation stage, and not needed afterwards, i.e. there is no need for key setup for every packet. </w:t>
      </w:r>
    </w:p>
    <w:p w14:paraId="6055F46E" w14:textId="77777777" w:rsidR="00EB2BD5" w:rsidRPr="002F4829" w:rsidRDefault="00EB2BD5">
      <w:pPr>
        <w:rPr>
          <w:rFonts w:eastAsia="PMingLiU" w:hint="eastAsia"/>
          <w:sz w:val="20"/>
          <w:lang w:val="en-US" w:eastAsia="zh"/>
        </w:rPr>
      </w:pPr>
      <w:r w:rsidRPr="002F4829">
        <w:rPr>
          <w:rFonts w:hint="eastAsia"/>
          <w:sz w:val="20"/>
          <w:lang w:val="en-US" w:eastAsia="zh"/>
        </w:rPr>
        <w:t xml:space="preserve">Aside from the above trivial benefit, the drawback of PDCP concatenation is not negligible. First, it results in additional processing, as UE needs to predict for how many packets to do concatenation. This kind of work is not friendly to hardware implementation. In addition, similar to LTE RLC concatenation, UE needs to add LI field for every concatenated SDU, which also increases processing. Secondly, it results in increased latency, as UE needs to decide for how long to wait for a next packet before stop the current concatenation. Lastly, the concatenation may result in increased segmentation. Because if the concatenated packet size is larger than the UL grant size, segmentation needs to be performed, SO field needs to be added, resulting in increased packet size.  </w:t>
      </w:r>
    </w:p>
    <w:p w14:paraId="5C8F0D48" w14:textId="77777777" w:rsidR="00EB2BD5" w:rsidRPr="002F4829" w:rsidRDefault="00EB2BD5">
      <w:pPr>
        <w:rPr>
          <w:rFonts w:hint="eastAsia"/>
          <w:b/>
          <w:bCs/>
          <w:sz w:val="20"/>
          <w:lang w:val="en-US" w:eastAsia="zh"/>
        </w:rPr>
      </w:pPr>
      <w:r w:rsidRPr="002F4829">
        <w:rPr>
          <w:rFonts w:hint="eastAsia"/>
          <w:b/>
          <w:bCs/>
          <w:sz w:val="20"/>
          <w:lang w:val="en-US" w:eastAsia="zh"/>
        </w:rPr>
        <w:t xml:space="preserve">Observation 3: PDCP concatenation overhead reduction gain requires traffic with multiple small packets arriving at the same time, which is not a typical case. The complexity reduction gain for ciphering &amp; integrity protection of PDCP concatenation can be neglected. The drawbacks of PDCP concatenation are increased processing, increased latency and increased probability of segmentation.  </w:t>
      </w:r>
    </w:p>
    <w:p w14:paraId="76FD5D84" w14:textId="77777777" w:rsidR="00EB2BD5" w:rsidRPr="002F4829" w:rsidRDefault="00EB2BD5">
      <w:pPr>
        <w:rPr>
          <w:sz w:val="20"/>
          <w:highlight w:val="yellow"/>
          <w:u w:val="single"/>
          <w:lang w:val="en-US"/>
        </w:rPr>
      </w:pPr>
    </w:p>
    <w:p w14:paraId="70F99367" w14:textId="77777777" w:rsidR="00EB2BD5" w:rsidRPr="002F4829" w:rsidRDefault="00EB2BD5">
      <w:pPr>
        <w:rPr>
          <w:rFonts w:eastAsia="宋体" w:hint="eastAsia"/>
          <w:b/>
          <w:bCs/>
          <w:sz w:val="20"/>
          <w:u w:val="single"/>
          <w:lang w:val="en-US" w:eastAsia="zh"/>
        </w:rPr>
      </w:pPr>
      <w:r w:rsidRPr="002F4829">
        <w:rPr>
          <w:rFonts w:hint="eastAsia"/>
          <w:b/>
          <w:bCs/>
          <w:sz w:val="20"/>
          <w:u w:val="single"/>
          <w:lang w:val="en-US" w:eastAsia="zh"/>
        </w:rPr>
        <w:t>Fixed header size:</w:t>
      </w:r>
    </w:p>
    <w:p w14:paraId="3198B966" w14:textId="77777777" w:rsidR="00EB2BD5" w:rsidRPr="002F4829" w:rsidRDefault="00EB2BD5">
      <w:pPr>
        <w:rPr>
          <w:rFonts w:hint="eastAsia"/>
          <w:sz w:val="20"/>
          <w:lang w:val="en-US" w:eastAsia="zh"/>
        </w:rPr>
      </w:pPr>
      <w:r w:rsidRPr="002F4829">
        <w:rPr>
          <w:rFonts w:hint="eastAsia"/>
          <w:sz w:val="20"/>
          <w:lang w:val="en-US" w:eastAsia="zh"/>
        </w:rPr>
        <w:t xml:space="preserve">Some enhancement areas for hardware friendly design aim at fixed L2 header size, e.g. </w:t>
      </w:r>
      <w:r w:rsidRPr="002F4829">
        <w:rPr>
          <w:sz w:val="20"/>
          <w:lang w:val="en-US"/>
        </w:rPr>
        <w:t>Removing RLC UM SO</w:t>
      </w:r>
      <w:r w:rsidRPr="002F4829">
        <w:rPr>
          <w:rFonts w:hint="eastAsia"/>
          <w:sz w:val="20"/>
          <w:lang w:val="en-US" w:eastAsia="zh"/>
        </w:rPr>
        <w:t>, fixed MAC LCID/L field length. A DL UP packet Rx processing complexity is analyzed below:</w:t>
      </w:r>
    </w:p>
    <w:p w14:paraId="4B0D55F2" w14:textId="77777777" w:rsidR="00EB2BD5" w:rsidRPr="002F4829" w:rsidRDefault="00EB2BD5" w:rsidP="00374E5D">
      <w:pPr>
        <w:numPr>
          <w:ilvl w:val="0"/>
          <w:numId w:val="27"/>
        </w:numPr>
        <w:rPr>
          <w:rFonts w:hint="eastAsia"/>
          <w:b/>
          <w:bCs/>
          <w:sz w:val="20"/>
          <w:lang w:val="en-US" w:eastAsia="zh"/>
        </w:rPr>
      </w:pPr>
      <w:r w:rsidRPr="002F4829">
        <w:rPr>
          <w:rFonts w:hint="eastAsia"/>
          <w:b/>
          <w:bCs/>
          <w:sz w:val="20"/>
          <w:lang w:val="en-US" w:eastAsia="zh"/>
        </w:rPr>
        <w:t xml:space="preserve">MAC processing complexity (MAC CE are not considered):  </w:t>
      </w:r>
    </w:p>
    <w:p w14:paraId="59A70139" w14:textId="77777777" w:rsidR="00EB2BD5" w:rsidRPr="002F4829" w:rsidRDefault="00EB2BD5" w:rsidP="00374E5D">
      <w:pPr>
        <w:numPr>
          <w:ilvl w:val="0"/>
          <w:numId w:val="28"/>
        </w:numPr>
        <w:rPr>
          <w:rFonts w:hint="eastAsia"/>
          <w:sz w:val="20"/>
          <w:lang w:val="en-US" w:eastAsia="zh"/>
        </w:rPr>
      </w:pPr>
      <w:r w:rsidRPr="002F4829">
        <w:rPr>
          <w:rFonts w:hint="eastAsia"/>
          <w:sz w:val="20"/>
          <w:lang w:val="en-US" w:eastAsia="zh"/>
        </w:rPr>
        <w:t>Fields parsing (LCID, F, L): O(3);</w:t>
      </w:r>
    </w:p>
    <w:p w14:paraId="76E6DF84" w14:textId="77777777" w:rsidR="00EB2BD5" w:rsidRPr="002F4829" w:rsidRDefault="00EB2BD5" w:rsidP="00374E5D">
      <w:pPr>
        <w:numPr>
          <w:ilvl w:val="0"/>
          <w:numId w:val="28"/>
        </w:numPr>
        <w:rPr>
          <w:rFonts w:hint="eastAsia"/>
          <w:sz w:val="20"/>
          <w:lang w:val="en-US" w:eastAsia="zh"/>
        </w:rPr>
      </w:pPr>
      <w:r w:rsidRPr="002F4829">
        <w:rPr>
          <w:rFonts w:hint="eastAsia"/>
          <w:sz w:val="20"/>
          <w:lang w:val="en-US" w:eastAsia="zh"/>
        </w:rPr>
        <w:t>LCID verification: O(1);</w:t>
      </w:r>
    </w:p>
    <w:p w14:paraId="1219B5CE" w14:textId="77777777" w:rsidR="00EB2BD5" w:rsidRPr="002F4829" w:rsidRDefault="00EB2BD5" w:rsidP="00374E5D">
      <w:pPr>
        <w:numPr>
          <w:ilvl w:val="0"/>
          <w:numId w:val="28"/>
        </w:numPr>
        <w:rPr>
          <w:rFonts w:hint="eastAsia"/>
          <w:sz w:val="20"/>
          <w:lang w:val="en-US" w:eastAsia="zh"/>
        </w:rPr>
      </w:pPr>
      <w:r w:rsidRPr="002F4829">
        <w:rPr>
          <w:rFonts w:hint="eastAsia"/>
          <w:sz w:val="20"/>
          <w:lang w:val="en-US" w:eastAsia="zh"/>
        </w:rPr>
        <w:lastRenderedPageBreak/>
        <w:t>Length determination: O(1).</w:t>
      </w:r>
    </w:p>
    <w:p w14:paraId="7F605435" w14:textId="77777777" w:rsidR="00EB2BD5" w:rsidRPr="002F4829" w:rsidRDefault="00EB2BD5" w:rsidP="00374E5D">
      <w:pPr>
        <w:numPr>
          <w:ilvl w:val="0"/>
          <w:numId w:val="29"/>
        </w:numPr>
        <w:rPr>
          <w:rFonts w:hint="eastAsia"/>
          <w:b/>
          <w:bCs/>
          <w:sz w:val="20"/>
          <w:lang w:val="en-US" w:eastAsia="zh"/>
        </w:rPr>
      </w:pPr>
      <w:r w:rsidRPr="002F4829">
        <w:rPr>
          <w:rFonts w:hint="eastAsia"/>
          <w:b/>
          <w:bCs/>
          <w:sz w:val="20"/>
          <w:lang w:val="en-US" w:eastAsia="zh"/>
        </w:rPr>
        <w:t xml:space="preserve">RLC UM processing complexity related to packet operation (other operations related to state variables are not considered here): </w:t>
      </w:r>
    </w:p>
    <w:p w14:paraId="2D8B742F" w14:textId="77777777" w:rsidR="00EB2BD5" w:rsidRPr="002F4829" w:rsidRDefault="00EB2BD5" w:rsidP="00374E5D">
      <w:pPr>
        <w:numPr>
          <w:ilvl w:val="0"/>
          <w:numId w:val="30"/>
        </w:numPr>
        <w:rPr>
          <w:rFonts w:hint="eastAsia"/>
          <w:sz w:val="20"/>
          <w:lang w:val="en-US" w:eastAsia="zh"/>
        </w:rPr>
      </w:pPr>
      <w:r w:rsidRPr="002F4829">
        <w:rPr>
          <w:rFonts w:hint="eastAsia"/>
          <w:sz w:val="20"/>
          <w:lang w:val="en-US" w:eastAsia="zh"/>
        </w:rPr>
        <w:t>Fields parsing (SI, SN, SO): O(3);</w:t>
      </w:r>
    </w:p>
    <w:p w14:paraId="59F4FD86" w14:textId="77777777" w:rsidR="00EB2BD5" w:rsidRPr="002F4829" w:rsidRDefault="00EB2BD5" w:rsidP="00374E5D">
      <w:pPr>
        <w:numPr>
          <w:ilvl w:val="0"/>
          <w:numId w:val="30"/>
        </w:numPr>
        <w:rPr>
          <w:rFonts w:hint="eastAsia"/>
          <w:sz w:val="20"/>
          <w:lang w:val="en-US" w:eastAsia="zh"/>
        </w:rPr>
      </w:pPr>
      <w:r w:rsidRPr="002F4829">
        <w:rPr>
          <w:rFonts w:hint="eastAsia"/>
          <w:sz w:val="20"/>
          <w:lang w:val="en-US" w:eastAsia="zh"/>
        </w:rPr>
        <w:t>SN verification: O(1);</w:t>
      </w:r>
    </w:p>
    <w:p w14:paraId="26AEDE57" w14:textId="77777777" w:rsidR="00EB2BD5" w:rsidRPr="002F4829" w:rsidRDefault="00EB2BD5" w:rsidP="00374E5D">
      <w:pPr>
        <w:numPr>
          <w:ilvl w:val="0"/>
          <w:numId w:val="30"/>
        </w:numPr>
        <w:rPr>
          <w:rFonts w:hint="eastAsia"/>
          <w:sz w:val="20"/>
          <w:lang w:val="en-US" w:eastAsia="zh"/>
        </w:rPr>
      </w:pPr>
      <w:r w:rsidRPr="002F4829">
        <w:rPr>
          <w:rFonts w:hint="eastAsia"/>
          <w:sz w:val="20"/>
          <w:lang w:val="en-US" w:eastAsia="zh"/>
        </w:rPr>
        <w:t xml:space="preserve">Segment assembly: O(M), M is the number of segments; </w:t>
      </w:r>
    </w:p>
    <w:p w14:paraId="1D946F39" w14:textId="77777777" w:rsidR="00EB2BD5" w:rsidRPr="002F4829" w:rsidRDefault="00EB2BD5" w:rsidP="00374E5D">
      <w:pPr>
        <w:numPr>
          <w:ilvl w:val="0"/>
          <w:numId w:val="31"/>
        </w:numPr>
        <w:rPr>
          <w:rFonts w:hint="eastAsia"/>
          <w:b/>
          <w:bCs/>
          <w:sz w:val="20"/>
          <w:lang w:val="en-US" w:eastAsia="zh"/>
        </w:rPr>
      </w:pPr>
      <w:r w:rsidRPr="002F4829">
        <w:rPr>
          <w:rFonts w:hint="eastAsia"/>
          <w:b/>
          <w:bCs/>
          <w:sz w:val="20"/>
          <w:lang w:val="en-US" w:eastAsia="zh"/>
        </w:rPr>
        <w:t xml:space="preserve">PDCP processing complexity related to packet operation(other operations related to state variables are not considered here): </w:t>
      </w:r>
    </w:p>
    <w:p w14:paraId="627B9959" w14:textId="77777777" w:rsidR="00EB2BD5" w:rsidRPr="002F4829" w:rsidRDefault="00EB2BD5" w:rsidP="00374E5D">
      <w:pPr>
        <w:numPr>
          <w:ilvl w:val="0"/>
          <w:numId w:val="32"/>
        </w:numPr>
        <w:rPr>
          <w:rFonts w:hint="eastAsia"/>
          <w:sz w:val="20"/>
          <w:lang w:val="en-US" w:eastAsia="zh"/>
        </w:rPr>
      </w:pPr>
      <w:r w:rsidRPr="002F4829">
        <w:rPr>
          <w:rFonts w:hint="eastAsia"/>
          <w:sz w:val="20"/>
          <w:lang w:val="en-US" w:eastAsia="zh"/>
        </w:rPr>
        <w:t>Fields parsing (D/C, SN): O(2);</w:t>
      </w:r>
    </w:p>
    <w:p w14:paraId="3AB6DBA6" w14:textId="77777777" w:rsidR="00EB2BD5" w:rsidRPr="002F4829" w:rsidRDefault="00EB2BD5" w:rsidP="00374E5D">
      <w:pPr>
        <w:numPr>
          <w:ilvl w:val="0"/>
          <w:numId w:val="32"/>
        </w:numPr>
        <w:rPr>
          <w:rFonts w:hint="eastAsia"/>
          <w:sz w:val="20"/>
          <w:lang w:val="en-US" w:eastAsia="zh"/>
        </w:rPr>
      </w:pPr>
      <w:r w:rsidRPr="002F4829">
        <w:rPr>
          <w:rFonts w:hint="eastAsia"/>
          <w:sz w:val="20"/>
          <w:lang w:val="en-US" w:eastAsia="zh"/>
        </w:rPr>
        <w:t>SN verification: O(1);</w:t>
      </w:r>
    </w:p>
    <w:p w14:paraId="141553DD" w14:textId="77777777" w:rsidR="00EB2BD5" w:rsidRPr="002F4829" w:rsidRDefault="00EB2BD5" w:rsidP="00374E5D">
      <w:pPr>
        <w:numPr>
          <w:ilvl w:val="0"/>
          <w:numId w:val="32"/>
        </w:numPr>
        <w:rPr>
          <w:rFonts w:hint="eastAsia"/>
          <w:sz w:val="20"/>
          <w:lang w:val="en-US" w:eastAsia="zh"/>
        </w:rPr>
      </w:pPr>
      <w:r w:rsidRPr="002F4829">
        <w:rPr>
          <w:rFonts w:hint="eastAsia"/>
          <w:sz w:val="20"/>
          <w:lang w:val="en-US" w:eastAsia="zh"/>
        </w:rPr>
        <w:t>Integrity verification: O(N), N is the bytes of PDCP SDU;</w:t>
      </w:r>
    </w:p>
    <w:p w14:paraId="113EEF9F" w14:textId="77777777" w:rsidR="00EB2BD5" w:rsidRPr="002F4829" w:rsidRDefault="00EB2BD5" w:rsidP="00374E5D">
      <w:pPr>
        <w:numPr>
          <w:ilvl w:val="0"/>
          <w:numId w:val="32"/>
        </w:numPr>
        <w:rPr>
          <w:sz w:val="20"/>
          <w:lang w:val="en-US" w:eastAsia="zh"/>
        </w:rPr>
      </w:pPr>
      <w:r w:rsidRPr="002F4829">
        <w:rPr>
          <w:rFonts w:hint="eastAsia"/>
          <w:sz w:val="20"/>
          <w:lang w:val="en-US" w:eastAsia="zh"/>
        </w:rPr>
        <w:t>Deciphering: O(N), N is the bytes of PDCP SDU;</w:t>
      </w:r>
    </w:p>
    <w:p w14:paraId="367B724A" w14:textId="77777777" w:rsidR="00374E5D" w:rsidRPr="002F4829" w:rsidRDefault="00374E5D" w:rsidP="00374E5D">
      <w:pPr>
        <w:ind w:left="420"/>
        <w:rPr>
          <w:rFonts w:hint="eastAsia"/>
          <w:sz w:val="20"/>
          <w:lang w:val="en-US" w:eastAsia="zh"/>
        </w:rPr>
      </w:pPr>
      <w:r w:rsidRPr="002F4829">
        <w:rPr>
          <w:rFonts w:hint="eastAsia"/>
          <w:sz w:val="20"/>
          <w:lang w:val="en-US" w:eastAsia="zh"/>
        </w:rPr>
        <w:t>Note: the O(1) for deciphering/integrity verification of one byte is much higher than the O(1) of parsing one header IE/field verification. For example, with 128-NIA integrity verification, 10 iterations of block cipher operation may be needed for each byte, each iteration involves e.g. byte substitution, row shifting, column mixing, and XOR. Whereas, field parsing only needs a few bits operation. Thus, in comparason, the computation amount of byte operation for integrity verifcation is 10~100 times that of MAC subheader IE.</w:t>
      </w:r>
    </w:p>
    <w:p w14:paraId="38DC5E52" w14:textId="77777777" w:rsidR="00EB2BD5" w:rsidRPr="002F4829" w:rsidRDefault="00EB2BD5">
      <w:pPr>
        <w:rPr>
          <w:rFonts w:hint="eastAsia"/>
          <w:sz w:val="20"/>
          <w:lang w:val="en-US" w:eastAsia="zh"/>
        </w:rPr>
      </w:pPr>
      <w:r w:rsidRPr="002F4829">
        <w:rPr>
          <w:rFonts w:hint="eastAsia"/>
          <w:sz w:val="20"/>
          <w:lang w:val="en-US" w:eastAsia="zh"/>
        </w:rPr>
        <w:t>By r</w:t>
      </w:r>
      <w:r w:rsidRPr="002F4829">
        <w:rPr>
          <w:sz w:val="20"/>
          <w:lang w:val="en-US"/>
        </w:rPr>
        <w:t>emoving RLC UM SO</w:t>
      </w:r>
      <w:r w:rsidRPr="002F4829">
        <w:rPr>
          <w:rFonts w:hint="eastAsia"/>
          <w:sz w:val="20"/>
          <w:lang w:val="en-US" w:eastAsia="zh"/>
        </w:rPr>
        <w:t xml:space="preserve"> and fixed MAC LCID/L field length, only O(1) field processing is reduced. Compared to the whole packet processing computation amount, this processing reduction is negligible. </w:t>
      </w:r>
    </w:p>
    <w:p w14:paraId="791B36AB" w14:textId="77777777" w:rsidR="00EB2BD5" w:rsidRPr="002F4829" w:rsidRDefault="00EB2BD5">
      <w:pPr>
        <w:rPr>
          <w:rFonts w:hint="eastAsia"/>
          <w:sz w:val="20"/>
          <w:lang w:val="en-US" w:eastAsia="zh"/>
        </w:rPr>
      </w:pPr>
      <w:r w:rsidRPr="002F4829">
        <w:rPr>
          <w:rFonts w:hint="eastAsia"/>
          <w:sz w:val="20"/>
          <w:lang w:val="en-US" w:eastAsia="zh"/>
        </w:rPr>
        <w:t xml:space="preserve">Besides, the drawback of fixing header size is not negligible:  </w:t>
      </w:r>
    </w:p>
    <w:p w14:paraId="240D37E2" w14:textId="77777777" w:rsidR="00EB2BD5" w:rsidRPr="002F4829" w:rsidRDefault="00EB2BD5" w:rsidP="00374E5D">
      <w:pPr>
        <w:numPr>
          <w:ilvl w:val="0"/>
          <w:numId w:val="33"/>
        </w:numPr>
        <w:rPr>
          <w:rFonts w:hint="eastAsia"/>
          <w:sz w:val="20"/>
          <w:lang w:val="en-US" w:eastAsia="zh"/>
        </w:rPr>
      </w:pPr>
      <w:r w:rsidRPr="002F4829">
        <w:rPr>
          <w:sz w:val="20"/>
          <w:lang w:val="en-US"/>
        </w:rPr>
        <w:t>Removing RLC UM SO:</w:t>
      </w:r>
      <w:r w:rsidRPr="002F4829">
        <w:rPr>
          <w:rFonts w:hint="eastAsia"/>
          <w:sz w:val="20"/>
          <w:lang w:val="en-US" w:eastAsia="zh"/>
        </w:rPr>
        <w:t xml:space="preserve"> if segmentation is needed, all the following packets' SN need to be updated, resulting in re-ciphering and re-integrity protection if PDCP and RLC are merged into single layer, which hugely impact the pre-processing.</w:t>
      </w:r>
    </w:p>
    <w:p w14:paraId="2A259306" w14:textId="77777777" w:rsidR="00EB2BD5" w:rsidRPr="002F4829" w:rsidRDefault="00EB2BD5" w:rsidP="00FB375B">
      <w:pPr>
        <w:numPr>
          <w:ilvl w:val="0"/>
          <w:numId w:val="33"/>
        </w:numPr>
        <w:rPr>
          <w:rFonts w:hint="eastAsia"/>
          <w:sz w:val="20"/>
          <w:lang w:val="en-US" w:eastAsia="zh"/>
        </w:rPr>
      </w:pPr>
      <w:r w:rsidRPr="002F4829">
        <w:rPr>
          <w:sz w:val="20"/>
          <w:lang w:val="en-US"/>
        </w:rPr>
        <w:t xml:space="preserve">Fixed MAC </w:t>
      </w:r>
      <w:r w:rsidRPr="002F4829">
        <w:rPr>
          <w:rFonts w:hint="eastAsia"/>
          <w:sz w:val="20"/>
          <w:lang w:val="en-US" w:eastAsia="zh"/>
        </w:rPr>
        <w:t>LCID/L field length</w:t>
      </w:r>
      <w:r w:rsidRPr="002F4829">
        <w:rPr>
          <w:sz w:val="20"/>
          <w:lang w:val="en-US"/>
        </w:rPr>
        <w:t>:</w:t>
      </w:r>
      <w:r w:rsidRPr="002F4829">
        <w:rPr>
          <w:rFonts w:hint="eastAsia"/>
          <w:sz w:val="20"/>
          <w:lang w:val="en-US" w:eastAsia="zh"/>
        </w:rPr>
        <w:t xml:space="preserve"> Fixed header size means longer length field and LCID field is always used, which increase the header size, which is especially detrimental to msg3.</w:t>
      </w:r>
    </w:p>
    <w:p w14:paraId="7E861050" w14:textId="77777777" w:rsidR="00EB2BD5" w:rsidRPr="002F4829" w:rsidRDefault="00EB2BD5">
      <w:pPr>
        <w:rPr>
          <w:rFonts w:hint="eastAsia"/>
          <w:b/>
          <w:bCs/>
          <w:sz w:val="20"/>
          <w:lang w:val="en-US" w:eastAsia="zh"/>
        </w:rPr>
      </w:pPr>
      <w:r w:rsidRPr="002F4829">
        <w:rPr>
          <w:rFonts w:hint="eastAsia"/>
          <w:b/>
          <w:bCs/>
          <w:sz w:val="20"/>
          <w:lang w:val="en-US" w:eastAsia="zh"/>
        </w:rPr>
        <w:t>Observation 4: The complexity of handling variable length fields of MAC/RLC is negligible compared to the whole UP processing complexity of a packet. The drawback of fixed length field is not negligible.</w:t>
      </w:r>
    </w:p>
    <w:p w14:paraId="782CC3AC" w14:textId="77777777" w:rsidR="00EB2BD5" w:rsidRPr="002F4829" w:rsidRDefault="00EB2BD5">
      <w:pPr>
        <w:rPr>
          <w:rFonts w:hint="eastAsia"/>
          <w:b/>
          <w:bCs/>
          <w:sz w:val="20"/>
          <w:lang w:val="en-US" w:eastAsia="zh"/>
        </w:rPr>
      </w:pPr>
      <w:r w:rsidRPr="002F4829">
        <w:rPr>
          <w:rFonts w:hint="eastAsia"/>
          <w:b/>
          <w:bCs/>
          <w:sz w:val="20"/>
          <w:lang w:val="en-US" w:eastAsia="zh"/>
        </w:rPr>
        <w:t>Proposal 3: For UP hardware-friendly design, RAN2 agrees to take the following into account:</w:t>
      </w:r>
    </w:p>
    <w:p w14:paraId="685B8C00" w14:textId="77777777" w:rsidR="00EB2BD5" w:rsidRPr="002F4829" w:rsidRDefault="00EB2BD5" w:rsidP="00FB375B">
      <w:pPr>
        <w:numPr>
          <w:ilvl w:val="0"/>
          <w:numId w:val="34"/>
        </w:numPr>
        <w:rPr>
          <w:rFonts w:hint="eastAsia"/>
          <w:b/>
          <w:bCs/>
          <w:sz w:val="20"/>
          <w:lang w:val="en-US" w:eastAsia="zh"/>
        </w:rPr>
      </w:pPr>
      <w:r w:rsidRPr="002F4829">
        <w:rPr>
          <w:rFonts w:hint="eastAsia"/>
          <w:b/>
          <w:bCs/>
          <w:sz w:val="20"/>
          <w:lang w:val="en-US" w:eastAsia="zh"/>
        </w:rPr>
        <w:t>The proposed solution should strive to have a substan</w:t>
      </w:r>
      <w:r w:rsidR="0044219F" w:rsidRPr="002F4829">
        <w:rPr>
          <w:b/>
          <w:bCs/>
          <w:sz w:val="20"/>
          <w:lang w:val="en-US" w:eastAsia="zh"/>
        </w:rPr>
        <w:t>t</w:t>
      </w:r>
      <w:r w:rsidRPr="002F4829">
        <w:rPr>
          <w:rFonts w:hint="eastAsia"/>
          <w:b/>
          <w:bCs/>
          <w:sz w:val="20"/>
          <w:lang w:val="en-US" w:eastAsia="zh"/>
        </w:rPr>
        <w:t>ial reduction of the total amount of hardware processing complexity;</w:t>
      </w:r>
    </w:p>
    <w:p w14:paraId="1B16D935" w14:textId="77777777" w:rsidR="00EB2BD5" w:rsidRPr="002F4829" w:rsidRDefault="00EB2BD5" w:rsidP="00FB375B">
      <w:pPr>
        <w:numPr>
          <w:ilvl w:val="0"/>
          <w:numId w:val="34"/>
        </w:numPr>
        <w:rPr>
          <w:rFonts w:hint="eastAsia"/>
          <w:b/>
          <w:bCs/>
          <w:sz w:val="20"/>
          <w:lang w:val="en-US" w:eastAsia="zh"/>
        </w:rPr>
      </w:pPr>
      <w:r w:rsidRPr="002F4829">
        <w:rPr>
          <w:rFonts w:hint="eastAsia"/>
          <w:b/>
          <w:bCs/>
          <w:sz w:val="20"/>
          <w:lang w:val="en-US" w:eastAsia="zh"/>
        </w:rPr>
        <w:t>A proposed solution that increases hardware processing complexity should only be justified by significant gains;</w:t>
      </w:r>
    </w:p>
    <w:p w14:paraId="56978DBC" w14:textId="77777777" w:rsidR="00EB2BD5" w:rsidRPr="002F4829" w:rsidRDefault="00EB2BD5" w:rsidP="00FB375B">
      <w:pPr>
        <w:numPr>
          <w:ilvl w:val="0"/>
          <w:numId w:val="34"/>
        </w:numPr>
        <w:rPr>
          <w:sz w:val="20"/>
          <w:u w:val="single"/>
          <w:lang w:val="en-US"/>
        </w:rPr>
      </w:pPr>
      <w:r w:rsidRPr="002F4829">
        <w:rPr>
          <w:rFonts w:hint="eastAsia"/>
          <w:b/>
          <w:bCs/>
          <w:sz w:val="20"/>
          <w:lang w:val="en-US" w:eastAsia="zh"/>
        </w:rPr>
        <w:t>The proposed solution should avoid increasing the difficulty to be hardware implemented</w:t>
      </w:r>
      <w:r w:rsidR="0044219F" w:rsidRPr="002F4829">
        <w:rPr>
          <w:b/>
          <w:bCs/>
          <w:sz w:val="20"/>
          <w:lang w:val="en-US" w:eastAsia="zh"/>
        </w:rPr>
        <w:t>.</w:t>
      </w:r>
    </w:p>
    <w:p w14:paraId="0F254A14" w14:textId="77777777" w:rsidR="00EB2BD5" w:rsidRDefault="00EB2BD5">
      <w:pPr>
        <w:pStyle w:val="Heading2"/>
        <w:tabs>
          <w:tab w:val="clear" w:pos="1002"/>
          <w:tab w:val="left" w:pos="709"/>
        </w:tabs>
        <w:ind w:hanging="1002"/>
        <w:rPr>
          <w:lang w:val="en-US"/>
        </w:rPr>
      </w:pPr>
      <w:r>
        <w:rPr>
          <w:lang w:val="en-US"/>
        </w:rPr>
        <w:t>Procedure simplification</w:t>
      </w:r>
    </w:p>
    <w:p w14:paraId="2497A082" w14:textId="77777777" w:rsidR="00EB2BD5" w:rsidRDefault="00EB2BD5">
      <w:pPr>
        <w:pStyle w:val="Heading3"/>
        <w:rPr>
          <w:lang w:val="en-US"/>
        </w:rPr>
      </w:pPr>
      <w:r>
        <w:rPr>
          <w:rFonts w:hint="eastAsia"/>
          <w:lang w:val="en-US"/>
        </w:rPr>
        <w:t xml:space="preserve"> </w:t>
      </w:r>
      <w:r>
        <w:rPr>
          <w:lang w:val="en-US"/>
        </w:rPr>
        <w:t>RACH</w:t>
      </w:r>
    </w:p>
    <w:p w14:paraId="67F55A64" w14:textId="77777777" w:rsidR="00EB2BD5" w:rsidRPr="002F4829" w:rsidRDefault="00EB2BD5">
      <w:pPr>
        <w:spacing w:after="180"/>
        <w:jc w:val="left"/>
        <w:rPr>
          <w:rFonts w:eastAsia="宋体"/>
          <w:sz w:val="20"/>
          <w:lang w:val="en-US"/>
        </w:rPr>
      </w:pPr>
      <w:r w:rsidRPr="002F4829">
        <w:rPr>
          <w:rFonts w:eastAsia="宋体" w:hint="eastAsia"/>
          <w:b/>
          <w:bCs/>
          <w:sz w:val="20"/>
          <w:u w:val="single"/>
          <w:lang w:val="en-US" w:eastAsia="zh" w:bidi="ar"/>
        </w:rPr>
        <w:t>Too fragmented RACH partition support in 5G:</w:t>
      </w:r>
    </w:p>
    <w:p w14:paraId="4A998CE3" w14:textId="77777777" w:rsidR="00EB2BD5" w:rsidRPr="002F4829" w:rsidRDefault="00EB2BD5">
      <w:pPr>
        <w:pStyle w:val="Obs-prop"/>
        <w:rPr>
          <w:rFonts w:eastAsia="宋体"/>
          <w:b w:val="0"/>
          <w:bCs w:val="0"/>
          <w:szCs w:val="20"/>
        </w:rPr>
      </w:pPr>
      <w:r w:rsidRPr="002F4829">
        <w:rPr>
          <w:rFonts w:eastAsia="宋体"/>
          <w:b w:val="0"/>
          <w:bCs w:val="0"/>
          <w:szCs w:val="20"/>
        </w:rPr>
        <w:t>In Rel-17, due to the fact that a lot of features require separate RACH resources for purposes like resource isolation, early indication, resource separation, RACH partitioning was introduced, and the following features are supported:</w:t>
      </w:r>
    </w:p>
    <w:p w14:paraId="7FBEC324" w14:textId="77777777" w:rsidR="00EB2BD5" w:rsidRPr="002F4829" w:rsidRDefault="00EB2BD5" w:rsidP="00FB375B">
      <w:pPr>
        <w:numPr>
          <w:ilvl w:val="0"/>
          <w:numId w:val="35"/>
        </w:numPr>
        <w:spacing w:after="180"/>
        <w:jc w:val="left"/>
        <w:rPr>
          <w:sz w:val="20"/>
          <w:lang w:val="en-US"/>
        </w:rPr>
      </w:pPr>
      <w:r w:rsidRPr="002F4829">
        <w:rPr>
          <w:rFonts w:eastAsia="宋体"/>
          <w:sz w:val="20"/>
          <w:lang w:val="en-US" w:bidi="ar"/>
        </w:rPr>
        <w:t>Slicing;</w:t>
      </w:r>
    </w:p>
    <w:p w14:paraId="545144BF" w14:textId="77777777" w:rsidR="00EB2BD5" w:rsidRPr="002F4829" w:rsidRDefault="00EB2BD5" w:rsidP="00FB375B">
      <w:pPr>
        <w:numPr>
          <w:ilvl w:val="0"/>
          <w:numId w:val="35"/>
        </w:numPr>
        <w:spacing w:after="180"/>
        <w:jc w:val="left"/>
        <w:rPr>
          <w:sz w:val="20"/>
          <w:lang w:val="en-US"/>
        </w:rPr>
      </w:pPr>
      <w:r w:rsidRPr="002F4829">
        <w:rPr>
          <w:rFonts w:eastAsia="宋体"/>
          <w:sz w:val="20"/>
          <w:lang w:val="en-US" w:bidi="ar"/>
        </w:rPr>
        <w:lastRenderedPageBreak/>
        <w:t>(e)RedCap;</w:t>
      </w:r>
    </w:p>
    <w:p w14:paraId="4CC73937" w14:textId="77777777" w:rsidR="00EB2BD5" w:rsidRPr="002F4829" w:rsidRDefault="00EB2BD5" w:rsidP="00FB375B">
      <w:pPr>
        <w:numPr>
          <w:ilvl w:val="0"/>
          <w:numId w:val="35"/>
        </w:numPr>
        <w:spacing w:after="180"/>
        <w:jc w:val="left"/>
        <w:rPr>
          <w:sz w:val="20"/>
          <w:lang w:val="en-US"/>
        </w:rPr>
      </w:pPr>
      <w:r w:rsidRPr="002F4829">
        <w:rPr>
          <w:rFonts w:eastAsia="宋体"/>
          <w:sz w:val="20"/>
          <w:lang w:val="en-US" w:bidi="ar"/>
        </w:rPr>
        <w:t>Msg3 repetition;</w:t>
      </w:r>
    </w:p>
    <w:p w14:paraId="11EAC70E" w14:textId="77777777" w:rsidR="00EB2BD5" w:rsidRPr="002F4829" w:rsidRDefault="00EB2BD5" w:rsidP="00FB375B">
      <w:pPr>
        <w:numPr>
          <w:ilvl w:val="0"/>
          <w:numId w:val="35"/>
        </w:numPr>
        <w:spacing w:after="180"/>
        <w:jc w:val="left"/>
        <w:rPr>
          <w:sz w:val="20"/>
          <w:lang w:val="en-US"/>
        </w:rPr>
      </w:pPr>
      <w:r w:rsidRPr="002F4829">
        <w:rPr>
          <w:rFonts w:eastAsia="宋体"/>
          <w:sz w:val="20"/>
          <w:lang w:val="en-US" w:bidi="ar"/>
        </w:rPr>
        <w:t>Msg1 repetition;</w:t>
      </w:r>
    </w:p>
    <w:p w14:paraId="76E30FEA" w14:textId="77777777" w:rsidR="00EB2BD5" w:rsidRPr="002F4829" w:rsidRDefault="00EB2BD5" w:rsidP="00FB375B">
      <w:pPr>
        <w:numPr>
          <w:ilvl w:val="0"/>
          <w:numId w:val="35"/>
        </w:numPr>
        <w:spacing w:after="180"/>
        <w:jc w:val="left"/>
        <w:rPr>
          <w:rFonts w:eastAsia="宋体"/>
          <w:sz w:val="20"/>
          <w:lang w:val="en-US" w:bidi="ar"/>
        </w:rPr>
      </w:pPr>
      <w:r w:rsidRPr="002F4829">
        <w:rPr>
          <w:rFonts w:eastAsia="宋体"/>
          <w:sz w:val="20"/>
          <w:lang w:val="en-US" w:bidi="ar"/>
        </w:rPr>
        <w:t>SDT.</w:t>
      </w:r>
    </w:p>
    <w:p w14:paraId="7FE68E2C"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For slicing, RACH partitioning is to separate RACH resources for different slices to avoid one traffic impacting other traffics. Only idle mode RACH partitioning is supported and not commercialized till now. In 6G, RACH partitioning for slicing may not need to be supported.</w:t>
      </w:r>
    </w:p>
    <w:p w14:paraId="4AE92C17"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For Redcap, RACH partitioning is for early capability indication in msg1 to support the case that DL initial BWP is separate but UL initial BWP is shared between RedCap UE and normal UE, where gNB needs to know on which DL initial BWP the msg2 is sent. For eRedCap, RACH partitioning is also supported for early indication in msg1 to allow network to decide the scheduling gap of msg3, as eRedCap UE needs to perform msg2 decoding by combining receptions on multiple 5MHz bandwidths, resulting in increased latency. As a result, the gap between msg3 grant and msg3 transmission needs to be larger than normal UEs. In 6G, whether RACH partitioning is needed or not depends on RAN1 discussion on the early indication in msg1 to support IOT.</w:t>
      </w:r>
    </w:p>
    <w:p w14:paraId="6E4D3CCE"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For msg3 repetition, RACH partitioning is used for early capability indication or msg3 repetition request in msg1 to let network decide on scheduling msg3 repetition in Msg2. For early capability indication, if msg3 repetition is mandatory to support in Day-1, there is no need for early capability indication. As to msg3 repetition request, because network can decide on whether to schedule msg3 repetition based on msg1 reception, there is no need to send the repetition request. Thus, in 6G, early indication in msg1 for msg3 repetition is not needed.</w:t>
      </w:r>
    </w:p>
    <w:p w14:paraId="24228B7F"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For msg1 repetition, RACH partitioning is to configure separate RACH resources for msg1 repetition, as msg1 repetition requires multiple RA occasions to transmit the multiple repetitions. In 6G, if msg1 repetition is to be supported, RACH partitioning is still needed.</w:t>
      </w:r>
    </w:p>
    <w:p w14:paraId="5C4E46E6"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For SDT, RACH partitioning is for indicating the resume cause to save a cause value in RRC resume request message. However, right now, there are still 3 spare values in </w:t>
      </w:r>
      <w:r w:rsidRPr="002F4829">
        <w:rPr>
          <w:rFonts w:eastAsia="宋体" w:hint="eastAsia"/>
          <w:i/>
          <w:iCs/>
          <w:sz w:val="20"/>
          <w:lang w:val="en-US" w:eastAsia="zh" w:bidi="ar"/>
        </w:rPr>
        <w:t xml:space="preserve">ResumeCause </w:t>
      </w:r>
      <w:r w:rsidRPr="002F4829">
        <w:rPr>
          <w:rFonts w:eastAsia="宋体" w:hint="eastAsia"/>
          <w:sz w:val="20"/>
          <w:lang w:val="en-US" w:eastAsia="zh" w:bidi="ar"/>
        </w:rPr>
        <w:t xml:space="preserve">IE. In 6G, we think ResumeCause indication in RRC resume request is enough. Besides, SDT is still not commercialized yet. Whether it will be introduced in 6G is questionable. </w:t>
      </w:r>
    </w:p>
    <w:p w14:paraId="4202D57F" w14:textId="77777777" w:rsidR="00EB2BD5" w:rsidRPr="002F4829" w:rsidRDefault="00EB2BD5">
      <w:pPr>
        <w:spacing w:after="180"/>
        <w:jc w:val="left"/>
        <w:rPr>
          <w:rFonts w:eastAsia="宋体" w:hint="eastAsia"/>
          <w:b/>
          <w:bCs/>
          <w:sz w:val="20"/>
          <w:lang w:val="en-US" w:eastAsia="zh" w:bidi="ar"/>
        </w:rPr>
      </w:pPr>
      <w:r w:rsidRPr="002F4829">
        <w:rPr>
          <w:rFonts w:eastAsia="宋体" w:hint="eastAsia"/>
          <w:b/>
          <w:bCs/>
          <w:sz w:val="20"/>
          <w:lang w:val="en-US" w:eastAsia="zh" w:bidi="ar"/>
        </w:rPr>
        <w:t>Observation 5: some RACH partitioning introduced in 5G is not needed or commercialized, whereas other RACH partitioning is necessary if the corresponding feature is to be supported in 6G.</w:t>
      </w:r>
    </w:p>
    <w:p w14:paraId="01C55137"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As RACH partitioning will result in low RACH resource utilization ratio, it would be desirable to reduce the number of RACH partitions in 6G.</w:t>
      </w:r>
    </w:p>
    <w:p w14:paraId="09C969ED" w14:textId="77777777" w:rsidR="00EB2BD5" w:rsidRPr="002F4829" w:rsidRDefault="00EB2BD5">
      <w:pPr>
        <w:spacing w:after="180"/>
        <w:jc w:val="left"/>
        <w:rPr>
          <w:rFonts w:eastAsia="宋体" w:hint="eastAsia"/>
          <w:b/>
          <w:bCs/>
          <w:sz w:val="20"/>
          <w:u w:val="single"/>
          <w:lang w:val="en-US" w:eastAsia="zh" w:bidi="ar"/>
        </w:rPr>
      </w:pPr>
      <w:r w:rsidRPr="002F4829">
        <w:rPr>
          <w:rFonts w:eastAsia="宋体" w:hint="eastAsia"/>
          <w:b/>
          <w:bCs/>
          <w:sz w:val="20"/>
          <w:u w:val="single"/>
          <w:lang w:val="en-US" w:eastAsia="zh" w:bidi="ar"/>
        </w:rPr>
        <w:t>Too complexed RACH repetition support in 5G:</w:t>
      </w:r>
    </w:p>
    <w:p w14:paraId="0EF14C65"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The support of RACH repetition in 5G span multiple releases:</w:t>
      </w:r>
    </w:p>
    <w:p w14:paraId="5A0C7800"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 </w:t>
      </w:r>
      <w:r w:rsidRPr="002F4829">
        <w:rPr>
          <w:rFonts w:eastAsia="宋体" w:hint="eastAsia"/>
          <w:sz w:val="20"/>
          <w:lang w:val="en-US" w:bidi="ar"/>
        </w:rPr>
        <w:t>In Rel-17, msg3 repetition was introduced in CE;</w:t>
      </w:r>
    </w:p>
    <w:p w14:paraId="2B64873C"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 </w:t>
      </w:r>
      <w:r w:rsidRPr="002F4829">
        <w:rPr>
          <w:rFonts w:eastAsia="宋体"/>
          <w:sz w:val="20"/>
          <w:lang w:val="en-US" w:bidi="ar"/>
        </w:rPr>
        <w:t>In Rel-18, msg1 repetition was introduced in R18 CE, msg4 ACK repetition was introduced in R18 NTN coverage enhancement;</w:t>
      </w:r>
    </w:p>
    <w:p w14:paraId="4AA4C1E4"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 </w:t>
      </w:r>
      <w:r w:rsidRPr="002F4829">
        <w:rPr>
          <w:rFonts w:eastAsia="宋体"/>
          <w:sz w:val="20"/>
          <w:lang w:val="en-US" w:bidi="ar"/>
        </w:rPr>
        <w:t>In Rel-19, Msg4 repetition was introduced in R19 NTN coverage enhancement;</w:t>
      </w:r>
    </w:p>
    <w:p w14:paraId="2DAF3167"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 </w:t>
      </w:r>
      <w:r w:rsidRPr="002F4829">
        <w:rPr>
          <w:rFonts w:eastAsia="宋体"/>
          <w:sz w:val="20"/>
          <w:lang w:val="en-US" w:bidi="ar"/>
        </w:rPr>
        <w:t>In Rel-20, msg1 repetition with Tx beam switch will be supported.</w:t>
      </w:r>
    </w:p>
    <w:p w14:paraId="350713A3"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It leads to the following issues:</w:t>
      </w:r>
    </w:p>
    <w:p w14:paraId="6B89182C" w14:textId="77777777" w:rsidR="00EB2BD5" w:rsidRPr="002F4829" w:rsidRDefault="00EB2BD5">
      <w:pPr>
        <w:spacing w:after="180"/>
        <w:jc w:val="left"/>
        <w:rPr>
          <w:rFonts w:eastAsia="宋体"/>
          <w:sz w:val="20"/>
          <w:lang w:val="en-US" w:bidi="ar"/>
        </w:rPr>
      </w:pPr>
      <w:r w:rsidRPr="002F4829">
        <w:rPr>
          <w:rFonts w:eastAsia="宋体" w:hint="eastAsia"/>
          <w:sz w:val="20"/>
          <w:lang w:val="en-US" w:eastAsia="zh" w:bidi="ar"/>
        </w:rPr>
        <w:t>-</w:t>
      </w:r>
      <w:r w:rsidRPr="002F4829">
        <w:rPr>
          <w:rFonts w:eastAsia="宋体" w:hint="eastAsia"/>
          <w:sz w:val="20"/>
          <w:lang w:val="en-US" w:eastAsia="zh" w:bidi="ar"/>
        </w:rPr>
        <w:tab/>
        <w:t>Issue 1: s</w:t>
      </w:r>
      <w:r w:rsidRPr="002F4829">
        <w:rPr>
          <w:rFonts w:eastAsia="宋体"/>
          <w:sz w:val="20"/>
          <w:lang w:val="en-US" w:bidi="ar"/>
        </w:rPr>
        <w:t>eparate capability indication for msg3 repetition, msg4 repetition, msg4 ack repetition;</w:t>
      </w:r>
    </w:p>
    <w:p w14:paraId="05714686" w14:textId="77777777" w:rsidR="00EB2BD5" w:rsidRPr="002F4829" w:rsidRDefault="00EB2BD5">
      <w:pPr>
        <w:spacing w:after="180"/>
        <w:jc w:val="left"/>
        <w:rPr>
          <w:rFonts w:eastAsia="宋体"/>
          <w:sz w:val="20"/>
          <w:lang w:val="en-US" w:bidi="ar"/>
        </w:rPr>
      </w:pPr>
      <w:r w:rsidRPr="002F4829">
        <w:rPr>
          <w:rFonts w:eastAsia="宋体" w:hint="eastAsia"/>
          <w:sz w:val="20"/>
          <w:lang w:val="en-US" w:eastAsia="zh" w:bidi="ar"/>
        </w:rPr>
        <w:lastRenderedPageBreak/>
        <w:t>-</w:t>
      </w:r>
      <w:r w:rsidRPr="002F4829">
        <w:rPr>
          <w:rFonts w:eastAsia="宋体" w:hint="eastAsia"/>
          <w:sz w:val="20"/>
          <w:lang w:val="en-US" w:eastAsia="zh" w:bidi="ar"/>
        </w:rPr>
        <w:tab/>
        <w:t>Issue 2: s</w:t>
      </w:r>
      <w:r w:rsidRPr="002F4829">
        <w:rPr>
          <w:rFonts w:eastAsia="宋体"/>
          <w:sz w:val="20"/>
          <w:lang w:val="en-US" w:bidi="ar"/>
        </w:rPr>
        <w:t>eparate RSRP threshold for msg1 repetition, msg3 repetition, msg4 ack repetition;</w:t>
      </w:r>
    </w:p>
    <w:p w14:paraId="65AB43F1" w14:textId="77777777" w:rsidR="00EB2BD5" w:rsidRPr="002F4829" w:rsidRDefault="00EB2BD5">
      <w:pPr>
        <w:spacing w:after="180"/>
        <w:jc w:val="left"/>
        <w:rPr>
          <w:rFonts w:eastAsia="宋体" w:hint="eastAsia"/>
          <w:sz w:val="20"/>
          <w:lang w:val="en-US" w:eastAsia="zh" w:bidi="ar"/>
        </w:rPr>
      </w:pPr>
      <w:r w:rsidRPr="002F4829">
        <w:rPr>
          <w:rFonts w:eastAsia="宋体" w:hint="eastAsia"/>
          <w:sz w:val="20"/>
          <w:lang w:val="en-US" w:eastAsia="zh" w:bidi="ar"/>
        </w:rPr>
        <w:t xml:space="preserve">For issue 1, 6G can strive to make the support of msg1/msg3/msg4/msg4 ACK as a single feature, i.e. either support them all, or none. For issue 2, in </w:t>
      </w:r>
      <w:r w:rsidRPr="002F4829">
        <w:rPr>
          <w:rFonts w:eastAsia="宋体"/>
          <w:sz w:val="20"/>
          <w:lang w:val="en-US" w:bidi="ar"/>
        </w:rPr>
        <w:t>R19 NR NTN DL coverage enhancement</w:t>
      </w:r>
      <w:r w:rsidRPr="002F4829">
        <w:rPr>
          <w:rFonts w:eastAsia="宋体" w:hint="eastAsia"/>
          <w:sz w:val="20"/>
          <w:lang w:val="en-US" w:eastAsia="zh" w:bidi="ar"/>
        </w:rPr>
        <w:t>, it was</w:t>
      </w:r>
      <w:r w:rsidRPr="002F4829">
        <w:rPr>
          <w:rFonts w:eastAsia="宋体"/>
          <w:sz w:val="20"/>
          <w:lang w:val="en-US" w:bidi="ar"/>
        </w:rPr>
        <w:t xml:space="preserve"> decide</w:t>
      </w:r>
      <w:r w:rsidRPr="002F4829">
        <w:rPr>
          <w:rFonts w:eastAsia="宋体" w:hint="eastAsia"/>
          <w:sz w:val="20"/>
          <w:lang w:val="en-US" w:eastAsia="zh" w:bidi="ar"/>
        </w:rPr>
        <w:t>d</w:t>
      </w:r>
      <w:r w:rsidRPr="002F4829">
        <w:rPr>
          <w:rFonts w:eastAsia="宋体"/>
          <w:sz w:val="20"/>
          <w:lang w:val="en-US" w:bidi="ar"/>
        </w:rPr>
        <w:t xml:space="preserve"> not </w:t>
      </w:r>
      <w:r w:rsidRPr="002F4829">
        <w:rPr>
          <w:rFonts w:eastAsia="宋体" w:hint="eastAsia"/>
          <w:sz w:val="20"/>
          <w:lang w:val="en-US" w:eastAsia="zh" w:bidi="ar"/>
        </w:rPr>
        <w:t xml:space="preserve">to </w:t>
      </w:r>
      <w:r w:rsidRPr="002F4829">
        <w:rPr>
          <w:rFonts w:eastAsia="宋体"/>
          <w:sz w:val="20"/>
          <w:lang w:val="en-US" w:bidi="ar"/>
        </w:rPr>
        <w:t>introduce RSRP threshold for msg4 repetition indication as network can decide on repetition based on msg 1/2/3 reception.</w:t>
      </w:r>
      <w:r w:rsidRPr="002F4829">
        <w:rPr>
          <w:rFonts w:eastAsia="宋体" w:hint="eastAsia"/>
          <w:sz w:val="20"/>
          <w:lang w:val="en-US" w:eastAsia="zh" w:bidi="ar"/>
        </w:rPr>
        <w:t xml:space="preserve"> And for</w:t>
      </w:r>
      <w:r w:rsidRPr="002F4829">
        <w:rPr>
          <w:rFonts w:eastAsia="宋体"/>
          <w:sz w:val="20"/>
          <w:lang w:val="en-US" w:bidi="ar"/>
        </w:rPr>
        <w:t xml:space="preserve"> msg3/msg4 </w:t>
      </w:r>
      <w:r w:rsidRPr="002F4829">
        <w:rPr>
          <w:rFonts w:eastAsia="宋体" w:hint="eastAsia"/>
          <w:sz w:val="20"/>
          <w:lang w:val="en-US" w:eastAsia="zh" w:bidi="ar"/>
        </w:rPr>
        <w:t>ACK</w:t>
      </w:r>
      <w:r w:rsidRPr="002F4829">
        <w:rPr>
          <w:rFonts w:eastAsia="宋体"/>
          <w:sz w:val="20"/>
          <w:lang w:val="en-US" w:bidi="ar"/>
        </w:rPr>
        <w:t xml:space="preserve"> repetition, </w:t>
      </w:r>
      <w:r w:rsidRPr="002F4829">
        <w:rPr>
          <w:rFonts w:eastAsia="宋体" w:hint="eastAsia"/>
          <w:sz w:val="20"/>
          <w:lang w:val="en-US" w:eastAsia="zh" w:bidi="ar"/>
        </w:rPr>
        <w:t xml:space="preserve">as </w:t>
      </w:r>
      <w:r w:rsidRPr="002F4829">
        <w:rPr>
          <w:rFonts w:eastAsia="宋体"/>
          <w:sz w:val="20"/>
          <w:lang w:val="en-US" w:bidi="ar"/>
        </w:rPr>
        <w:t>RSRP threshold is similar and is only used to reduce the amount of capability indication, one unified RSRP threshold as msg1 repetition 1 or 2 should be sufficient.</w:t>
      </w:r>
      <w:r w:rsidRPr="002F4829">
        <w:rPr>
          <w:rFonts w:eastAsia="宋体" w:hint="eastAsia"/>
          <w:sz w:val="20"/>
          <w:lang w:val="en-US" w:eastAsia="zh" w:bidi="ar"/>
        </w:rPr>
        <w:t xml:space="preserve"> Issue 2 may require coordination with RAN1, but issue 1 can be decided by RAN2. </w:t>
      </w:r>
    </w:p>
    <w:p w14:paraId="765A5667" w14:textId="77777777" w:rsidR="00EB2BD5" w:rsidRPr="002F4829" w:rsidRDefault="00EB2BD5">
      <w:pPr>
        <w:spacing w:after="180"/>
        <w:jc w:val="left"/>
        <w:rPr>
          <w:rFonts w:eastAsia="宋体" w:hint="eastAsia"/>
          <w:sz w:val="20"/>
          <w:lang w:val="en-US" w:eastAsia="zh" w:bidi="ar"/>
        </w:rPr>
      </w:pPr>
      <w:r w:rsidRPr="002F4829">
        <w:rPr>
          <w:rFonts w:eastAsia="宋体" w:hint="eastAsia"/>
          <w:b/>
          <w:bCs/>
          <w:sz w:val="20"/>
          <w:lang w:val="en-US" w:eastAsia="zh" w:bidi="ar"/>
        </w:rPr>
        <w:t>Observation 6:</w:t>
      </w:r>
      <w:r w:rsidRPr="002F4829">
        <w:rPr>
          <w:rFonts w:eastAsia="宋体"/>
          <w:b/>
          <w:bCs/>
          <w:sz w:val="20"/>
          <w:lang w:val="en-US" w:bidi="ar"/>
        </w:rPr>
        <w:t xml:space="preserve"> </w:t>
      </w:r>
      <w:r w:rsidRPr="002F4829">
        <w:rPr>
          <w:rFonts w:eastAsia="宋体" w:hint="eastAsia"/>
          <w:b/>
          <w:bCs/>
          <w:sz w:val="20"/>
          <w:lang w:val="en-US" w:eastAsia="zh" w:bidi="ar"/>
        </w:rPr>
        <w:t xml:space="preserve">5G supports too many RACH partitions (slicing, SDT, msg1/3 repetition, (e)Redcap), resulting in low resource efficiency, and supports fragmented RACH repetitions across </w:t>
      </w:r>
      <w:r w:rsidRPr="002F4829">
        <w:rPr>
          <w:rFonts w:eastAsia="宋体"/>
          <w:b/>
          <w:bCs/>
          <w:sz w:val="20"/>
          <w:lang w:val="en-US" w:bidi="ar"/>
        </w:rPr>
        <w:t xml:space="preserve">multiple releases, resulting </w:t>
      </w:r>
      <w:r w:rsidRPr="002F4829">
        <w:rPr>
          <w:rFonts w:eastAsia="宋体" w:hint="eastAsia"/>
          <w:b/>
          <w:bCs/>
          <w:sz w:val="20"/>
          <w:lang w:val="en-US" w:eastAsia="zh" w:bidi="ar"/>
        </w:rPr>
        <w:t xml:space="preserve">in complexed capability/repetition threshold </w:t>
      </w:r>
      <w:r w:rsidRPr="002F4829">
        <w:rPr>
          <w:rFonts w:eastAsia="宋体"/>
          <w:b/>
          <w:bCs/>
          <w:sz w:val="20"/>
          <w:lang w:val="en-US" w:bidi="ar"/>
        </w:rPr>
        <w:t>design.</w:t>
      </w:r>
    </w:p>
    <w:p w14:paraId="02B1B62B" w14:textId="77777777" w:rsidR="00EB2BD5" w:rsidRPr="002F4829" w:rsidRDefault="00EB2BD5">
      <w:pPr>
        <w:spacing w:after="180"/>
        <w:jc w:val="left"/>
        <w:rPr>
          <w:rFonts w:eastAsia="宋体" w:hint="eastAsia"/>
          <w:b/>
          <w:bCs/>
          <w:sz w:val="20"/>
          <w:lang w:val="en-US" w:eastAsia="zh" w:bidi="ar"/>
        </w:rPr>
      </w:pPr>
      <w:r w:rsidRPr="002F4829">
        <w:rPr>
          <w:rFonts w:eastAsia="宋体" w:hint="eastAsia"/>
          <w:b/>
          <w:bCs/>
          <w:sz w:val="20"/>
          <w:lang w:val="en-US" w:eastAsia="zh" w:bidi="ar"/>
        </w:rPr>
        <w:t>Proposal 4: RAN2 considers to study the following areas for Random Access enhancement:</w:t>
      </w:r>
    </w:p>
    <w:p w14:paraId="76A62FC3" w14:textId="77777777" w:rsidR="00EB2BD5" w:rsidRPr="002F4829" w:rsidRDefault="00EB2BD5" w:rsidP="00FB375B">
      <w:pPr>
        <w:numPr>
          <w:ilvl w:val="0"/>
          <w:numId w:val="36"/>
        </w:numPr>
        <w:spacing w:after="180"/>
        <w:jc w:val="left"/>
        <w:rPr>
          <w:rFonts w:eastAsia="宋体" w:hint="eastAsia"/>
          <w:b/>
          <w:bCs/>
          <w:sz w:val="20"/>
          <w:lang w:val="en-US" w:eastAsia="zh" w:bidi="ar"/>
        </w:rPr>
      </w:pPr>
      <w:r w:rsidRPr="002F4829">
        <w:rPr>
          <w:rFonts w:eastAsia="宋体" w:hint="eastAsia"/>
          <w:b/>
          <w:bCs/>
          <w:sz w:val="20"/>
          <w:lang w:val="en-US" w:eastAsia="zh" w:bidi="ar"/>
        </w:rPr>
        <w:t>Minimize the number of RACH partitions;</w:t>
      </w:r>
    </w:p>
    <w:p w14:paraId="6083491F" w14:textId="77777777" w:rsidR="00EB2BD5" w:rsidRPr="002F4829" w:rsidRDefault="00EB2BD5" w:rsidP="00FB375B">
      <w:pPr>
        <w:numPr>
          <w:ilvl w:val="0"/>
          <w:numId w:val="36"/>
        </w:numPr>
        <w:spacing w:after="180"/>
        <w:jc w:val="left"/>
        <w:rPr>
          <w:rFonts w:eastAsia="宋体" w:hint="eastAsia"/>
          <w:b/>
          <w:bCs/>
          <w:sz w:val="20"/>
          <w:lang w:val="en-US" w:eastAsia="zh" w:bidi="ar"/>
        </w:rPr>
      </w:pPr>
      <w:r w:rsidRPr="002F4829">
        <w:rPr>
          <w:rFonts w:eastAsia="宋体" w:hint="eastAsia"/>
          <w:b/>
          <w:bCs/>
          <w:sz w:val="20"/>
          <w:lang w:val="en-US" w:eastAsia="zh" w:bidi="ar"/>
        </w:rPr>
        <w:t xml:space="preserve">Simplify RAN2 support of RA coverage enhancement (e.g. Msg1/3/4/Msg4 ACK/Msg5 repetition). </w:t>
      </w:r>
    </w:p>
    <w:p w14:paraId="27990FCB" w14:textId="77777777" w:rsidR="00EB2BD5" w:rsidRPr="002F4829" w:rsidRDefault="00EB2BD5">
      <w:pPr>
        <w:spacing w:after="180"/>
        <w:jc w:val="left"/>
        <w:rPr>
          <w:rFonts w:eastAsia="宋体" w:hint="eastAsia"/>
          <w:b/>
          <w:bCs/>
          <w:sz w:val="20"/>
          <w:lang w:val="en-US" w:eastAsia="zh" w:bidi="ar"/>
        </w:rPr>
      </w:pPr>
      <w:r w:rsidRPr="002F4829">
        <w:rPr>
          <w:rFonts w:eastAsia="宋体" w:hint="eastAsia"/>
          <w:b/>
          <w:bCs/>
          <w:sz w:val="20"/>
          <w:lang w:val="en-US" w:eastAsia="zh" w:bidi="ar"/>
        </w:rPr>
        <w:t>Note: the second bullet is considered only if RAN1 starts RA coverage enhancement work.</w:t>
      </w:r>
    </w:p>
    <w:p w14:paraId="35FF96F1" w14:textId="77777777" w:rsidR="00EB2BD5" w:rsidRDefault="00EB2BD5">
      <w:pPr>
        <w:pStyle w:val="Heading3"/>
        <w:rPr>
          <w:lang w:val="en-US"/>
        </w:rPr>
      </w:pPr>
      <w:r>
        <w:rPr>
          <w:rFonts w:hint="eastAsia"/>
          <w:lang w:val="en-US"/>
        </w:rPr>
        <w:t xml:space="preserve"> </w:t>
      </w:r>
      <w:r>
        <w:rPr>
          <w:lang w:val="en-US"/>
        </w:rPr>
        <w:t>Extensible MAC CE</w:t>
      </w:r>
    </w:p>
    <w:p w14:paraId="294E7E3C" w14:textId="77777777" w:rsidR="00EB2BD5" w:rsidRPr="002F4829" w:rsidRDefault="00EB2BD5">
      <w:pPr>
        <w:spacing w:after="180"/>
        <w:jc w:val="left"/>
        <w:rPr>
          <w:sz w:val="20"/>
          <w:lang w:val="en-US"/>
        </w:rPr>
      </w:pPr>
      <w:r w:rsidRPr="002F4829">
        <w:rPr>
          <w:rFonts w:eastAsia="宋体"/>
          <w:sz w:val="20"/>
          <w:lang w:val="en-US" w:bidi="ar"/>
        </w:rPr>
        <w:t>5G MAC has defined a lot of MAC CEs for different purpose and for different cases, which is not in an extensible way, e.g.:</w:t>
      </w:r>
    </w:p>
    <w:p w14:paraId="434D7FBD" w14:textId="77777777" w:rsidR="00EB2BD5" w:rsidRPr="002F4829" w:rsidRDefault="00EB2BD5" w:rsidP="00FB375B">
      <w:pPr>
        <w:numPr>
          <w:ilvl w:val="0"/>
          <w:numId w:val="37"/>
        </w:numPr>
        <w:spacing w:after="180"/>
        <w:jc w:val="left"/>
        <w:rPr>
          <w:sz w:val="20"/>
          <w:lang w:val="en-US"/>
        </w:rPr>
      </w:pPr>
      <w:r w:rsidRPr="002F4829">
        <w:rPr>
          <w:rFonts w:eastAsia="宋体"/>
          <w:sz w:val="20"/>
          <w:lang w:val="en-US" w:bidi="ar"/>
        </w:rPr>
        <w:t>For BSR, we introduce 5 different BSR formats to accommodate different number of LCGs, length of LCG ID; We also introduce DSR to extend with delay field.</w:t>
      </w:r>
    </w:p>
    <w:p w14:paraId="0F2A5B7E" w14:textId="77777777" w:rsidR="00EB2BD5" w:rsidRPr="002F4829" w:rsidRDefault="00EB2BD5" w:rsidP="00FB375B">
      <w:pPr>
        <w:numPr>
          <w:ilvl w:val="0"/>
          <w:numId w:val="37"/>
        </w:numPr>
        <w:spacing w:after="180"/>
        <w:jc w:val="left"/>
        <w:rPr>
          <w:sz w:val="20"/>
          <w:lang w:val="en-US"/>
        </w:rPr>
      </w:pPr>
      <w:r w:rsidRPr="002F4829">
        <w:rPr>
          <w:rFonts w:eastAsia="宋体"/>
          <w:sz w:val="20"/>
          <w:lang w:val="en-US" w:bidi="ar"/>
        </w:rPr>
        <w:t>For PHR, we introduce 10 different PHR formats to accommodate different number of entries, extension of fields, etc.;</w:t>
      </w:r>
    </w:p>
    <w:p w14:paraId="67049E7A" w14:textId="77777777" w:rsidR="00EB2BD5" w:rsidRPr="002F4829" w:rsidRDefault="00EB2BD5" w:rsidP="00FB375B">
      <w:pPr>
        <w:numPr>
          <w:ilvl w:val="0"/>
          <w:numId w:val="37"/>
        </w:numPr>
        <w:spacing w:after="180"/>
        <w:jc w:val="left"/>
        <w:rPr>
          <w:sz w:val="20"/>
          <w:lang w:val="en-US"/>
        </w:rPr>
      </w:pPr>
      <w:r w:rsidRPr="002F4829">
        <w:rPr>
          <w:rFonts w:eastAsia="宋体"/>
          <w:sz w:val="20"/>
          <w:lang w:val="en-US" w:bidi="ar"/>
        </w:rPr>
        <w:t>Total 83 type of MAC CEs are defined for different purpose, let alone different MAC CE format for one type of MAC CE.</w:t>
      </w:r>
    </w:p>
    <w:p w14:paraId="3740A6E1" w14:textId="77777777" w:rsidR="00EB2BD5" w:rsidRPr="002F4829" w:rsidRDefault="00EB2BD5">
      <w:pPr>
        <w:spacing w:after="180"/>
        <w:jc w:val="left"/>
        <w:rPr>
          <w:sz w:val="20"/>
          <w:lang w:val="en-US"/>
        </w:rPr>
      </w:pPr>
      <w:r w:rsidRPr="002F4829">
        <w:rPr>
          <w:rFonts w:eastAsia="宋体"/>
          <w:sz w:val="20"/>
          <w:lang w:val="en-US" w:bidi="ar"/>
        </w:rPr>
        <w:t xml:space="preserve">For each new introduced MAC CE format, RAN2 need to invest a lot of time to design the format, which is not efficient. RAN2 should study an extensible MAC CE format, which allows easy extension. One possible way to do this is to utilize ASN.1 format. ASN.1 Unaligned PER (Packed Encoding Rules) operation as adopted by RRC are optimized for bandwidth efficiency by omitting redundant tags and length fields, reducing payload size and decoding time. Compared to </w:t>
      </w:r>
      <w:r w:rsidRPr="002F4829">
        <w:rPr>
          <w:rFonts w:eastAsia="宋体" w:hint="eastAsia"/>
          <w:sz w:val="20"/>
          <w:lang w:val="en-US" w:eastAsia="zh" w:bidi="ar"/>
        </w:rPr>
        <w:t xml:space="preserve">NR </w:t>
      </w:r>
      <w:r w:rsidRPr="002F4829">
        <w:rPr>
          <w:rFonts w:eastAsia="宋体"/>
          <w:sz w:val="20"/>
          <w:lang w:val="en-US" w:bidi="ar"/>
        </w:rPr>
        <w:t>MAC CE</w:t>
      </w:r>
      <w:r w:rsidRPr="002F4829">
        <w:rPr>
          <w:rFonts w:eastAsia="宋体" w:hint="eastAsia"/>
          <w:sz w:val="20"/>
          <w:lang w:val="en-US" w:eastAsia="zh" w:bidi="ar"/>
        </w:rPr>
        <w:t xml:space="preserve"> format</w:t>
      </w:r>
      <w:r w:rsidRPr="002F4829">
        <w:rPr>
          <w:rFonts w:eastAsia="宋体"/>
          <w:sz w:val="20"/>
          <w:lang w:val="en-US" w:bidi="ar"/>
        </w:rPr>
        <w:t>, the encoding/decoding complexity of ASN.1 PER mainly comes from:</w:t>
      </w:r>
    </w:p>
    <w:p w14:paraId="464EE98B" w14:textId="77777777" w:rsidR="00EB2BD5" w:rsidRPr="002F4829" w:rsidRDefault="00EB2BD5" w:rsidP="00FB375B">
      <w:pPr>
        <w:numPr>
          <w:ilvl w:val="0"/>
          <w:numId w:val="40"/>
        </w:numPr>
        <w:rPr>
          <w:sz w:val="20"/>
        </w:rPr>
      </w:pPr>
      <w:r w:rsidRPr="002F4829">
        <w:rPr>
          <w:b/>
          <w:bCs/>
          <w:sz w:val="20"/>
        </w:rPr>
        <w:t>Schema Complexity:</w:t>
      </w:r>
      <w:r w:rsidRPr="002F4829">
        <w:rPr>
          <w:sz w:val="20"/>
        </w:rPr>
        <w:t xml:space="preserve"> Deeply nested structures (e.g., SEQUENCE OF SEQUENCE), CHOICE types (dynamic field selection), and OPTIONAL elements introduce iterative decoding steps. For example, a RRCSetup message with multiple nested SEQUENCE types requires recursive parsing, increasing latency.</w:t>
      </w:r>
    </w:p>
    <w:p w14:paraId="5C62513C" w14:textId="77777777" w:rsidR="00EB2BD5" w:rsidRPr="002F4829" w:rsidRDefault="00EB2BD5" w:rsidP="00FB375B">
      <w:pPr>
        <w:numPr>
          <w:ilvl w:val="0"/>
          <w:numId w:val="40"/>
        </w:numPr>
        <w:rPr>
          <w:sz w:val="20"/>
        </w:rPr>
      </w:pPr>
      <w:r w:rsidRPr="002F4829">
        <w:rPr>
          <w:b/>
          <w:bCs/>
          <w:sz w:val="20"/>
        </w:rPr>
        <w:t>Message Size:</w:t>
      </w:r>
      <w:r w:rsidRPr="002F4829">
        <w:rPr>
          <w:sz w:val="20"/>
        </w:rPr>
        <w:t xml:space="preserve"> With message size increase, the complexity of the ASN.1 structure also increases, e.g. a lot of nested structures, optional fields, variable length fields (e.g. OCTET STRING). The required constraint verifications increase accordingly.</w:t>
      </w:r>
    </w:p>
    <w:p w14:paraId="42D35F89" w14:textId="77777777" w:rsidR="00EB2BD5" w:rsidRPr="002F4829" w:rsidRDefault="00EB2BD5">
      <w:pPr>
        <w:spacing w:after="180"/>
        <w:jc w:val="left"/>
        <w:rPr>
          <w:sz w:val="20"/>
          <w:lang w:val="en-US"/>
        </w:rPr>
      </w:pPr>
      <w:r w:rsidRPr="002F4829">
        <w:rPr>
          <w:rFonts w:eastAsia="宋体"/>
          <w:sz w:val="20"/>
          <w:lang w:val="en-US" w:bidi="ar"/>
        </w:rPr>
        <w:t xml:space="preserve">By minimizing the nested structure ( e.g. by only allowing 2-nested structure), message size (e.g. limit within hundreds of bits), the number of optional fields, and the number of variable length fields, the encoding/decoding complexity of ASN.1 PER can be largely reduced, comparable to MAC CE processing time. </w:t>
      </w:r>
    </w:p>
    <w:p w14:paraId="4204E475" w14:textId="77777777" w:rsidR="00EB2BD5" w:rsidRPr="002F4829" w:rsidRDefault="00EB2BD5">
      <w:pPr>
        <w:spacing w:after="180"/>
        <w:jc w:val="left"/>
        <w:rPr>
          <w:sz w:val="20"/>
          <w:lang w:val="en-US"/>
        </w:rPr>
      </w:pPr>
      <w:r w:rsidRPr="002F4829">
        <w:rPr>
          <w:rFonts w:eastAsia="宋体" w:hint="eastAsia"/>
          <w:b/>
          <w:bCs/>
          <w:sz w:val="20"/>
          <w:lang w:val="en-US" w:eastAsia="zh" w:bidi="ar"/>
        </w:rPr>
        <w:t xml:space="preserve">Observation 7: </w:t>
      </w:r>
      <w:r w:rsidRPr="002F4829">
        <w:rPr>
          <w:rFonts w:eastAsia="宋体"/>
          <w:b/>
          <w:bCs/>
          <w:sz w:val="20"/>
          <w:lang w:val="en-US" w:bidi="ar"/>
        </w:rPr>
        <w:t>5G MAC CE design doesn't allow flexible extension, resulting in a lot of specification work.</w:t>
      </w:r>
    </w:p>
    <w:p w14:paraId="50BD469A" w14:textId="77777777" w:rsidR="00EB2BD5" w:rsidRPr="002F4829" w:rsidRDefault="00EB2BD5">
      <w:pPr>
        <w:spacing w:after="180"/>
        <w:jc w:val="left"/>
        <w:rPr>
          <w:b/>
          <w:bCs/>
          <w:sz w:val="20"/>
          <w:lang w:val="en-US"/>
        </w:rPr>
      </w:pPr>
      <w:r w:rsidRPr="002F4829">
        <w:rPr>
          <w:rFonts w:eastAsia="宋体"/>
          <w:b/>
          <w:bCs/>
          <w:sz w:val="20"/>
          <w:lang w:val="en-US" w:bidi="ar"/>
        </w:rPr>
        <w:t xml:space="preserve">Proposal </w:t>
      </w:r>
      <w:r w:rsidRPr="002F4829">
        <w:rPr>
          <w:rFonts w:eastAsia="宋体" w:hint="eastAsia"/>
          <w:b/>
          <w:bCs/>
          <w:sz w:val="20"/>
          <w:lang w:val="en-US" w:eastAsia="zh" w:bidi="ar"/>
        </w:rPr>
        <w:t>5</w:t>
      </w:r>
      <w:r w:rsidRPr="002F4829">
        <w:rPr>
          <w:rFonts w:eastAsia="宋体"/>
          <w:b/>
          <w:bCs/>
          <w:sz w:val="20"/>
          <w:lang w:val="en-US" w:bidi="ar"/>
        </w:rPr>
        <w:t xml:space="preserve">: </w:t>
      </w:r>
      <w:r w:rsidRPr="002F4829">
        <w:rPr>
          <w:rFonts w:eastAsia="宋体" w:hint="eastAsia"/>
          <w:b/>
          <w:bCs/>
          <w:sz w:val="20"/>
          <w:lang w:val="en-US" w:eastAsia="zh" w:bidi="ar"/>
        </w:rPr>
        <w:t>RAN2 considers to</w:t>
      </w:r>
      <w:r w:rsidRPr="002F4829">
        <w:rPr>
          <w:rFonts w:eastAsia="宋体"/>
          <w:b/>
          <w:bCs/>
          <w:sz w:val="20"/>
          <w:lang w:val="en-US" w:bidi="ar"/>
        </w:rPr>
        <w:t xml:space="preserve"> study extensible MAC CE format.</w:t>
      </w:r>
    </w:p>
    <w:p w14:paraId="084A6395" w14:textId="77777777" w:rsidR="00EB2BD5" w:rsidRDefault="00EB2BD5">
      <w:pPr>
        <w:overflowPunct/>
        <w:autoSpaceDE/>
        <w:autoSpaceDN/>
        <w:adjustRightInd/>
        <w:spacing w:before="100" w:beforeAutospacing="1" w:after="100" w:afterAutospacing="1" w:line="240" w:lineRule="auto"/>
        <w:jc w:val="left"/>
        <w:textAlignment w:val="auto"/>
        <w:rPr>
          <w:rFonts w:ascii="宋体" w:eastAsia="宋体" w:hAnsi="宋体" w:cs="宋体" w:hint="eastAsia"/>
          <w:sz w:val="24"/>
          <w:szCs w:val="24"/>
          <w:highlight w:val="yellow"/>
          <w:lang w:val="en-US"/>
        </w:rPr>
      </w:pPr>
    </w:p>
    <w:p w14:paraId="28DAF23E" w14:textId="77777777" w:rsidR="00EB2BD5" w:rsidRDefault="00EB2BD5">
      <w:pPr>
        <w:pStyle w:val="Heading2"/>
        <w:tabs>
          <w:tab w:val="clear" w:pos="1002"/>
          <w:tab w:val="left" w:pos="709"/>
        </w:tabs>
        <w:ind w:hanging="1002"/>
        <w:rPr>
          <w:lang w:val="en-US"/>
        </w:rPr>
      </w:pPr>
      <w:r>
        <w:rPr>
          <w:rFonts w:hint="eastAsia"/>
          <w:lang w:val="en-US"/>
        </w:rPr>
        <w:t>E</w:t>
      </w:r>
      <w:r>
        <w:rPr>
          <w:lang w:val="en-US"/>
        </w:rPr>
        <w:t>2E Latency reduction</w:t>
      </w:r>
    </w:p>
    <w:p w14:paraId="728C0751" w14:textId="77777777" w:rsidR="00EB2BD5" w:rsidRPr="002F4829" w:rsidRDefault="00EB2BD5">
      <w:pPr>
        <w:rPr>
          <w:rFonts w:eastAsia="宋体" w:hint="eastAsia"/>
          <w:sz w:val="20"/>
          <w:lang w:val="en-US" w:eastAsia="zh"/>
        </w:rPr>
      </w:pPr>
      <w:r w:rsidRPr="002F4829">
        <w:rPr>
          <w:rFonts w:hint="eastAsia"/>
          <w:sz w:val="20"/>
          <w:lang w:val="en-US" w:eastAsia="zh"/>
        </w:rPr>
        <w:t>In last meeting, RAN2 agrees to aim at reducing the E2E latency:</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B2BD5" w:rsidRPr="002F4829" w14:paraId="36EE9B2C" w14:textId="77777777">
        <w:tc>
          <w:tcPr>
            <w:tcW w:w="9855" w:type="dxa"/>
          </w:tcPr>
          <w:p w14:paraId="0101A39E" w14:textId="77777777" w:rsidR="00EB2BD5" w:rsidRPr="002F4829" w:rsidRDefault="00EB2BD5">
            <w:pPr>
              <w:rPr>
                <w:sz w:val="20"/>
                <w:lang w:val="en-US"/>
              </w:rPr>
            </w:pPr>
            <w:r w:rsidRPr="002F4829">
              <w:rPr>
                <w:sz w:val="20"/>
                <w:lang w:val="en-US"/>
              </w:rPr>
              <w:t>=&gt; 6G user plane should aim to reduce the radio and end-to-end latency for general services (including eMBB).</w:t>
            </w:r>
          </w:p>
        </w:tc>
      </w:tr>
    </w:tbl>
    <w:p w14:paraId="7AC3B85B" w14:textId="77777777" w:rsidR="00EB2BD5" w:rsidRPr="002F4829" w:rsidRDefault="00EB2BD5">
      <w:pPr>
        <w:rPr>
          <w:sz w:val="20"/>
          <w:lang w:val="en-US"/>
        </w:rPr>
      </w:pPr>
    </w:p>
    <w:p w14:paraId="41846A67" w14:textId="77777777" w:rsidR="00EB2BD5" w:rsidRPr="002F4829" w:rsidRDefault="00EB2BD5">
      <w:pPr>
        <w:rPr>
          <w:rFonts w:hint="eastAsia"/>
          <w:sz w:val="20"/>
          <w:lang w:val="en-US" w:eastAsia="zh"/>
        </w:rPr>
      </w:pPr>
      <w:r w:rsidRPr="002F4829">
        <w:rPr>
          <w:rFonts w:hint="eastAsia"/>
          <w:sz w:val="20"/>
          <w:lang w:val="en-US" w:eastAsia="zh"/>
        </w:rPr>
        <w:t>The intention to ensure E2E latency is to guarantee a satisfied user experience. So, depending on the service type, the E2E latency concept may vary. For an interactive service, the E2E latency from UE sending the request to receiving the response matters to user experience. For live broadcasting service, the E2E latency from server to UE matters to user experience. And for voice service, the E2E latency from the speaker to the listener matters to user experience. The figure below shows the E2E latency of a voice service:</w:t>
      </w:r>
    </w:p>
    <w:p w14:paraId="0FF2C843" w14:textId="27E8EDE9" w:rsidR="00EB2BD5" w:rsidRPr="002F4829" w:rsidRDefault="00BA60D5">
      <w:pPr>
        <w:jc w:val="center"/>
        <w:rPr>
          <w:rFonts w:hint="eastAsia"/>
          <w:sz w:val="20"/>
          <w:lang w:val="en-US" w:eastAsia="zh"/>
        </w:rPr>
      </w:pPr>
      <w:r w:rsidRPr="002F4829">
        <w:rPr>
          <w:rFonts w:hint="eastAsia"/>
          <w:noProof/>
          <w:sz w:val="20"/>
          <w:lang w:val="en-US" w:eastAsia="zh"/>
        </w:rPr>
        <w:drawing>
          <wp:inline distT="0" distB="0" distL="0" distR="0" wp14:anchorId="2D2AA523" wp14:editId="6086A15A">
            <wp:extent cx="4676775" cy="2714625"/>
            <wp:effectExtent l="0" t="0" r="0" b="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6775" cy="2714625"/>
                    </a:xfrm>
                    <a:prstGeom prst="rect">
                      <a:avLst/>
                    </a:prstGeom>
                    <a:noFill/>
                    <a:ln>
                      <a:noFill/>
                    </a:ln>
                  </pic:spPr>
                </pic:pic>
              </a:graphicData>
            </a:graphic>
          </wp:inline>
        </w:drawing>
      </w:r>
    </w:p>
    <w:p w14:paraId="6FF979D2" w14:textId="77777777" w:rsidR="00EB2BD5" w:rsidRPr="002F4829" w:rsidRDefault="00EB2BD5">
      <w:pPr>
        <w:spacing w:after="180"/>
        <w:jc w:val="center"/>
        <w:rPr>
          <w:rFonts w:eastAsia="宋体" w:hint="eastAsia"/>
          <w:sz w:val="20"/>
          <w:lang w:val="en-US" w:eastAsia="zh"/>
        </w:rPr>
      </w:pPr>
      <w:r w:rsidRPr="002F4829">
        <w:rPr>
          <w:rFonts w:eastAsia="宋体"/>
          <w:b/>
          <w:bCs/>
          <w:sz w:val="20"/>
          <w:lang w:val="en-US" w:bidi="ar"/>
        </w:rPr>
        <w:t xml:space="preserve">Figure </w:t>
      </w:r>
      <w:r w:rsidR="00FB375B" w:rsidRPr="002F4829">
        <w:rPr>
          <w:rFonts w:eastAsia="宋体"/>
          <w:b/>
          <w:bCs/>
          <w:sz w:val="20"/>
          <w:lang w:val="en-US" w:bidi="ar"/>
        </w:rPr>
        <w:t>2</w:t>
      </w:r>
      <w:r w:rsidRPr="002F4829">
        <w:rPr>
          <w:rFonts w:eastAsia="宋体"/>
          <w:sz w:val="20"/>
          <w:lang w:val="en-US" w:bidi="ar"/>
        </w:rPr>
        <w:t xml:space="preserve">: </w:t>
      </w:r>
      <w:r w:rsidRPr="002F4829">
        <w:rPr>
          <w:rFonts w:eastAsia="宋体" w:hint="eastAsia"/>
          <w:sz w:val="20"/>
          <w:lang w:val="en-US" w:eastAsia="zh" w:bidi="ar"/>
        </w:rPr>
        <w:t xml:space="preserve">Illustration of E2E latency of </w:t>
      </w:r>
      <w:r w:rsidR="00FB375B" w:rsidRPr="002F4829">
        <w:rPr>
          <w:rFonts w:eastAsia="宋体"/>
          <w:sz w:val="20"/>
          <w:lang w:val="en-US" w:eastAsia="zh" w:bidi="ar"/>
        </w:rPr>
        <w:t>communication</w:t>
      </w:r>
      <w:r w:rsidRPr="002F4829">
        <w:rPr>
          <w:rFonts w:eastAsia="宋体" w:hint="eastAsia"/>
          <w:sz w:val="20"/>
          <w:lang w:val="en-US" w:eastAsia="zh" w:bidi="ar"/>
        </w:rPr>
        <w:t xml:space="preserve"> between two UEs</w:t>
      </w:r>
    </w:p>
    <w:p w14:paraId="50C35211" w14:textId="77777777" w:rsidR="00EB2BD5" w:rsidRPr="002F4829" w:rsidRDefault="00EB2BD5">
      <w:pPr>
        <w:spacing w:before="100" w:beforeAutospacing="1"/>
        <w:rPr>
          <w:rFonts w:hint="eastAsia"/>
          <w:b/>
          <w:bCs/>
          <w:sz w:val="20"/>
          <w:lang w:val="en-US" w:eastAsia="zh"/>
        </w:rPr>
      </w:pPr>
      <w:r w:rsidRPr="002F4829">
        <w:rPr>
          <w:rFonts w:hint="eastAsia"/>
          <w:b/>
          <w:bCs/>
          <w:sz w:val="20"/>
          <w:lang w:val="en-US" w:eastAsia="zh"/>
        </w:rPr>
        <w:t>Proposal 6: RAN2 clarifies that the E2E latency refers to all the following cases:</w:t>
      </w:r>
    </w:p>
    <w:p w14:paraId="70303BDA" w14:textId="77777777" w:rsidR="00EB2BD5" w:rsidRPr="002F4829" w:rsidRDefault="00EB2BD5" w:rsidP="00FB375B">
      <w:pPr>
        <w:numPr>
          <w:ilvl w:val="0"/>
          <w:numId w:val="41"/>
        </w:numPr>
        <w:spacing w:before="100" w:beforeAutospacing="1"/>
        <w:rPr>
          <w:rFonts w:hint="eastAsia"/>
          <w:b/>
          <w:bCs/>
          <w:sz w:val="20"/>
          <w:lang w:val="en-US" w:eastAsia="zh"/>
        </w:rPr>
      </w:pPr>
      <w:r w:rsidRPr="002F4829">
        <w:rPr>
          <w:rFonts w:hint="eastAsia"/>
          <w:b/>
          <w:bCs/>
          <w:sz w:val="20"/>
          <w:lang w:val="en-US" w:eastAsia="zh"/>
        </w:rPr>
        <w:t>From a UE sending a request till it receiving a response;</w:t>
      </w:r>
    </w:p>
    <w:p w14:paraId="057506B2" w14:textId="77777777" w:rsidR="00EB2BD5" w:rsidRPr="002F4829" w:rsidRDefault="00EB2BD5" w:rsidP="00FB375B">
      <w:pPr>
        <w:numPr>
          <w:ilvl w:val="0"/>
          <w:numId w:val="41"/>
        </w:numPr>
        <w:spacing w:before="100" w:beforeAutospacing="1"/>
        <w:rPr>
          <w:rFonts w:hint="eastAsia"/>
          <w:b/>
          <w:bCs/>
          <w:sz w:val="20"/>
          <w:lang w:val="en-US" w:eastAsia="zh"/>
        </w:rPr>
      </w:pPr>
      <w:r w:rsidRPr="002F4829">
        <w:rPr>
          <w:rFonts w:hint="eastAsia"/>
          <w:b/>
          <w:bCs/>
          <w:sz w:val="20"/>
          <w:lang w:val="en-US" w:eastAsia="zh"/>
        </w:rPr>
        <w:t>From a UE sending a packet till a server receiving the packet, and vice versa;</w:t>
      </w:r>
    </w:p>
    <w:p w14:paraId="758E8EBC" w14:textId="77777777" w:rsidR="00EB2BD5" w:rsidRPr="002F4829" w:rsidRDefault="00EB2BD5" w:rsidP="00FB375B">
      <w:pPr>
        <w:numPr>
          <w:ilvl w:val="0"/>
          <w:numId w:val="41"/>
        </w:numPr>
        <w:spacing w:before="100" w:beforeAutospacing="1"/>
        <w:rPr>
          <w:rFonts w:hint="eastAsia"/>
          <w:b/>
          <w:bCs/>
          <w:sz w:val="20"/>
          <w:lang w:val="en-US" w:eastAsia="zh"/>
        </w:rPr>
      </w:pPr>
      <w:r w:rsidRPr="002F4829">
        <w:rPr>
          <w:rFonts w:hint="eastAsia"/>
          <w:b/>
          <w:bCs/>
          <w:sz w:val="20"/>
          <w:lang w:val="en-US" w:eastAsia="zh"/>
        </w:rPr>
        <w:t>From a UE sending a packet till another UE receiving the packet.</w:t>
      </w:r>
    </w:p>
    <w:p w14:paraId="7906CBB6" w14:textId="77777777" w:rsidR="00EB2BD5" w:rsidRPr="002F4829" w:rsidRDefault="00EB2BD5">
      <w:pPr>
        <w:spacing w:before="100" w:beforeAutospacing="1"/>
        <w:rPr>
          <w:rFonts w:eastAsia="宋体" w:hint="eastAsia"/>
          <w:sz w:val="20"/>
          <w:lang w:eastAsia="zh"/>
        </w:rPr>
      </w:pPr>
      <w:r w:rsidRPr="002F4829">
        <w:rPr>
          <w:rFonts w:hint="eastAsia"/>
          <w:sz w:val="20"/>
          <w:lang w:val="en-US" w:eastAsia="zh"/>
        </w:rPr>
        <w:t xml:space="preserve">In 5G, 3GPP supports measure the packet delay between UE </w:t>
      </w:r>
      <w:r w:rsidRPr="002F4829">
        <w:rPr>
          <w:sz w:val="20"/>
        </w:rPr>
        <w:t>and the N6 termination point at the UPF</w:t>
      </w:r>
      <w:r w:rsidRPr="002F4829">
        <w:rPr>
          <w:rFonts w:hint="eastAsia"/>
          <w:sz w:val="20"/>
          <w:lang w:eastAsia="zh"/>
        </w:rPr>
        <w:t>, and its PDB is defined accordingly, which</w:t>
      </w:r>
      <w:r w:rsidRPr="002F4829">
        <w:rPr>
          <w:rFonts w:hint="eastAsia"/>
          <w:sz w:val="20"/>
          <w:lang w:val="en-US" w:eastAsia="zh"/>
        </w:rPr>
        <w:t xml:space="preserve"> includes the </w:t>
      </w:r>
      <w:r w:rsidRPr="002F4829">
        <w:rPr>
          <w:sz w:val="20"/>
        </w:rPr>
        <w:t>Core Network Packet Delay Budget</w:t>
      </w:r>
      <w:r w:rsidRPr="002F4829">
        <w:rPr>
          <w:rFonts w:hint="eastAsia"/>
          <w:sz w:val="20"/>
          <w:lang w:eastAsia="zh"/>
        </w:rPr>
        <w:t xml:space="preserve"> (CN-PDB)</w:t>
      </w:r>
      <w:r w:rsidRPr="002F4829">
        <w:rPr>
          <w:rFonts w:hint="eastAsia"/>
          <w:sz w:val="20"/>
          <w:lang w:val="en-US" w:eastAsia="zh"/>
        </w:rPr>
        <w:t xml:space="preserve"> and Access </w:t>
      </w:r>
      <w:r w:rsidRPr="002F4829">
        <w:rPr>
          <w:sz w:val="20"/>
          <w:lang w:val="en-US" w:bidi="ar"/>
        </w:rPr>
        <w:t>Network Packet Delay Budget</w:t>
      </w:r>
      <w:r w:rsidRPr="002F4829">
        <w:rPr>
          <w:rFonts w:hint="eastAsia"/>
          <w:sz w:val="20"/>
          <w:lang w:val="en-US" w:eastAsia="zh" w:bidi="ar"/>
        </w:rPr>
        <w:t xml:space="preserve"> (AN PDB):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B2BD5" w:rsidRPr="002F4829" w14:paraId="6C29E9AD" w14:textId="77777777" w:rsidTr="00EB2BD5">
        <w:tc>
          <w:tcPr>
            <w:tcW w:w="9639" w:type="dxa"/>
            <w:shd w:val="clear" w:color="auto" w:fill="auto"/>
          </w:tcPr>
          <w:p w14:paraId="14C20A6B" w14:textId="77777777" w:rsidR="00EB2BD5" w:rsidRPr="002F4829" w:rsidRDefault="00EB2BD5" w:rsidP="00EB2BD5">
            <w:pPr>
              <w:pStyle w:val="Heading4"/>
              <w:numPr>
                <w:ilvl w:val="3"/>
                <w:numId w:val="0"/>
              </w:numPr>
              <w:outlineLvl w:val="3"/>
              <w:rPr>
                <w:rFonts w:eastAsia="Malgun Gothic"/>
                <w:lang w:val="en-US" w:eastAsia="zh"/>
              </w:rPr>
            </w:pPr>
            <w:bookmarkStart w:id="2" w:name="_Toc209600223"/>
            <w:bookmarkStart w:id="3" w:name="_Toc27846610"/>
            <w:bookmarkStart w:id="4" w:name="_Toc20149816"/>
            <w:bookmarkStart w:id="5" w:name="_Toc36187738"/>
            <w:bookmarkStart w:id="6" w:name="_Toc51769184"/>
            <w:bookmarkStart w:id="7" w:name="_Toc45183642"/>
            <w:bookmarkStart w:id="8" w:name="_Toc47342484"/>
            <w:r w:rsidRPr="002F4829">
              <w:rPr>
                <w:lang w:val="en-US" w:eastAsia="zh"/>
              </w:rPr>
              <w:lastRenderedPageBreak/>
              <w:t>TS 23.501</w:t>
            </w:r>
          </w:p>
          <w:p w14:paraId="731663BD" w14:textId="77777777" w:rsidR="00EB2BD5" w:rsidRPr="002F4829" w:rsidRDefault="00EB2BD5" w:rsidP="00EB2BD5">
            <w:pPr>
              <w:pStyle w:val="Heading4"/>
              <w:numPr>
                <w:ilvl w:val="3"/>
                <w:numId w:val="0"/>
              </w:numPr>
              <w:outlineLvl w:val="3"/>
              <w:rPr>
                <w:lang w:val="en-US"/>
              </w:rPr>
            </w:pPr>
            <w:r w:rsidRPr="002F4829">
              <w:rPr>
                <w:lang w:val="en-US"/>
              </w:rPr>
              <w:t>5.7.3.4</w:t>
            </w:r>
            <w:r w:rsidRPr="002F4829">
              <w:rPr>
                <w:lang w:val="en-US"/>
              </w:rPr>
              <w:tab/>
              <w:t>Packet Delay Budget</w:t>
            </w:r>
            <w:bookmarkEnd w:id="2"/>
            <w:bookmarkEnd w:id="3"/>
            <w:bookmarkEnd w:id="4"/>
            <w:bookmarkEnd w:id="5"/>
            <w:bookmarkEnd w:id="6"/>
            <w:bookmarkEnd w:id="7"/>
            <w:bookmarkEnd w:id="8"/>
          </w:p>
          <w:p w14:paraId="3CFD44B1" w14:textId="77777777" w:rsidR="00EB2BD5" w:rsidRPr="002F4829" w:rsidRDefault="00EB2BD5" w:rsidP="00EB2BD5">
            <w:pPr>
              <w:spacing w:after="180"/>
              <w:jc w:val="left"/>
              <w:rPr>
                <w:sz w:val="20"/>
                <w:lang w:val="en-US"/>
              </w:rPr>
            </w:pPr>
            <w:r w:rsidRPr="002F4829">
              <w:rPr>
                <w:rFonts w:hint="default"/>
                <w:sz w:val="20"/>
                <w:highlight w:val="yellow"/>
                <w:lang w:val="en-US" w:bidi="ar"/>
              </w:rPr>
              <w:t xml:space="preserve">The Packet Delay Budget (PDB) defines an upper bound for the time that a packet may be delayed between the UE and the N6 termination point at the UPF. </w:t>
            </w:r>
            <w:r w:rsidRPr="002F4829">
              <w:rPr>
                <w:rFonts w:hint="default"/>
                <w:sz w:val="20"/>
                <w:lang w:val="en-US" w:bidi="ar"/>
              </w:rPr>
              <w:t>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5B411E07" w14:textId="77777777" w:rsidR="00EB2BD5" w:rsidRPr="002F4829" w:rsidRDefault="00EB2BD5" w:rsidP="00EB2BD5">
            <w:pPr>
              <w:spacing w:after="180"/>
              <w:jc w:val="left"/>
              <w:rPr>
                <w:sz w:val="20"/>
                <w:lang w:val="en-US" w:eastAsia="zh"/>
              </w:rPr>
            </w:pPr>
            <w:r w:rsidRPr="002F4829">
              <w:rPr>
                <w:rFonts w:hint="default"/>
                <w:sz w:val="20"/>
                <w:lang w:val="en-US" w:bidi="ar"/>
              </w:rP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tc>
      </w:tr>
    </w:tbl>
    <w:p w14:paraId="1EF68AB6" w14:textId="77777777" w:rsidR="00EB2BD5" w:rsidRPr="002F4829" w:rsidRDefault="00EB2BD5">
      <w:pPr>
        <w:rPr>
          <w:rFonts w:hint="eastAsia"/>
          <w:sz w:val="20"/>
          <w:lang w:val="en-US" w:eastAsia="zh"/>
        </w:rPr>
      </w:pPr>
    </w:p>
    <w:p w14:paraId="73341B24" w14:textId="77777777" w:rsidR="00EB2BD5" w:rsidRPr="002F4829" w:rsidRDefault="00EB2BD5">
      <w:pPr>
        <w:rPr>
          <w:rFonts w:hint="eastAsia"/>
          <w:sz w:val="20"/>
          <w:lang w:val="en-US" w:eastAsia="zh"/>
        </w:rPr>
      </w:pPr>
      <w:r w:rsidRPr="002F4829">
        <w:rPr>
          <w:rFonts w:hint="eastAsia"/>
          <w:sz w:val="20"/>
          <w:lang w:val="en-US" w:eastAsia="zh"/>
        </w:rPr>
        <w:t>The PDB as well as the CN PDB are provided from CN to RAN via NGAP message on a QoS flow basis according to TS38.413:</w:t>
      </w:r>
    </w:p>
    <w:p w14:paraId="310228AB" w14:textId="77777777" w:rsidR="00EB2BD5" w:rsidRPr="002F4829" w:rsidRDefault="00EB2BD5">
      <w:pPr>
        <w:spacing w:after="180"/>
        <w:jc w:val="left"/>
        <w:rPr>
          <w:sz w:val="20"/>
          <w:lang w:val="en-US"/>
        </w:rPr>
      </w:pPr>
    </w:p>
    <w:tbl>
      <w:tblPr>
        <w:tblW w:w="499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1106"/>
        <w:gridCol w:w="941"/>
        <w:gridCol w:w="1617"/>
        <w:gridCol w:w="1603"/>
        <w:gridCol w:w="1128"/>
        <w:gridCol w:w="1128"/>
      </w:tblGrid>
      <w:tr w:rsidR="00EB2BD5" w:rsidRPr="002F4829" w14:paraId="2F99ACEF"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3ADEF3E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lastRenderedPageBreak/>
              <w:t>IE/Group Name</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163EA45B"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Presence</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C33F19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Range</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6FC78F4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IE type and reference</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55D0B92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Semantics description</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35C4B6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Criticality</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6C5DC1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cs="Arial"/>
                <w:sz w:val="20"/>
                <w:szCs w:val="20"/>
                <w:lang w:eastAsia="en-US"/>
              </w:rPr>
            </w:pPr>
            <w:r w:rsidRPr="002F4829">
              <w:rPr>
                <w:rFonts w:ascii="Arial" w:eastAsia="Malgun Gothic" w:hAnsi="Arial" w:cs="Arial" w:hint="default"/>
                <w:b/>
                <w:sz w:val="20"/>
                <w:szCs w:val="20"/>
                <w:lang w:bidi="ar"/>
              </w:rPr>
              <w:t>Assigned Criticality</w:t>
            </w:r>
          </w:p>
        </w:tc>
      </w:tr>
      <w:tr w:rsidR="00EB2BD5" w:rsidRPr="002F4829" w14:paraId="0194B4C3"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358C1E5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Yu Mincho" w:hAnsi="Arial" w:cs="Times New Roman" w:hint="default"/>
                <w:sz w:val="20"/>
                <w:szCs w:val="20"/>
                <w:lang w:bidi="ar"/>
              </w:rPr>
              <w:t>Priority Level</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5B7507C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Times New Roman" w:hint="default"/>
                <w:sz w:val="20"/>
                <w:szCs w:val="20"/>
                <w:lang w:bidi="ar"/>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3B8807D"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4826066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9.3.1.84</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75D0E387"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Priority Level is specified in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69B595C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63F9DC6"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5DA4387F"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40E74BD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Yu Mincho" w:hAnsi="Arial" w:cs="Times New Roman" w:hint="default"/>
                <w:sz w:val="20"/>
                <w:szCs w:val="20"/>
                <w:lang w:bidi="ar"/>
              </w:rPr>
              <w:t>Packet Delay Budget</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04548CDD"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Times New Roman" w:hint="default"/>
                <w:sz w:val="20"/>
                <w:szCs w:val="20"/>
                <w:lang w:bidi="ar"/>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AACA37F"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0C09153C"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9.3.1.80</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538046F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 xml:space="preserve">Packet Delay Budget is specified in TS 23.501 [9]. This IE is ignored if the </w:t>
            </w:r>
            <w:r w:rsidRPr="002F4829">
              <w:rPr>
                <w:rFonts w:ascii="Arial" w:eastAsia="Malgun Gothic" w:hAnsi="Arial" w:cs="Arial" w:hint="default"/>
                <w:i/>
                <w:sz w:val="20"/>
                <w:szCs w:val="20"/>
                <w:lang w:bidi="ar"/>
              </w:rPr>
              <w:t>Extended Packet Delay Budget</w:t>
            </w:r>
            <w:r w:rsidRPr="002F4829">
              <w:rPr>
                <w:rFonts w:ascii="Arial" w:eastAsia="Malgun Gothic" w:hAnsi="Arial" w:cs="Arial" w:hint="default"/>
                <w:sz w:val="20"/>
                <w:szCs w:val="20"/>
                <w:lang w:bidi="ar"/>
              </w:rPr>
              <w:t xml:space="preserve"> IE is present.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B2F0CA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57045E5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4B0E9B2F"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00185AE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Yu Mincho" w:hAnsi="Arial" w:cs="Times New Roman" w:hint="default"/>
                <w:sz w:val="20"/>
                <w:szCs w:val="20"/>
                <w:lang w:bidi="ar"/>
              </w:rPr>
              <w:t>Packet Error Rate</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4162E4B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9ED3A2B"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6CDD442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9.3.1.81</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7F8BB53F"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Yu Mincho" w:hAnsi="Arial" w:cs="Times New Roman" w:hint="default"/>
                <w:sz w:val="20"/>
                <w:szCs w:val="20"/>
                <w:lang w:bidi="ar"/>
              </w:rPr>
              <w:t>Packet Error Rate</w:t>
            </w:r>
            <w:r w:rsidRPr="002F4829">
              <w:rPr>
                <w:rFonts w:ascii="Arial" w:eastAsia="Malgun Gothic" w:hAnsi="Arial" w:cs="Arial" w:hint="default"/>
                <w:sz w:val="20"/>
                <w:szCs w:val="20"/>
                <w:lang w:bidi="ar"/>
              </w:rPr>
              <w:t xml:space="preserve"> is specified in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2DB53D7B"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eastAsia="Yu Mincho"/>
                <w:sz w:val="20"/>
                <w:szCs w:val="20"/>
                <w:lang w:eastAsia="en-US"/>
              </w:rPr>
            </w:pPr>
            <w:r w:rsidRPr="002F4829">
              <w:rPr>
                <w:rFonts w:ascii="Arial" w:eastAsia="Yu Mincho"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D045A7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rFonts w:eastAsia="Yu Mincho"/>
                <w:sz w:val="20"/>
                <w:szCs w:val="20"/>
                <w:lang w:eastAsia="en-US"/>
              </w:rPr>
            </w:pPr>
          </w:p>
        </w:tc>
      </w:tr>
      <w:tr w:rsidR="00EB2BD5" w:rsidRPr="002F4829" w14:paraId="338150AE"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0A6436C4"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Yu Mincho" w:hAnsi="Arial" w:cs="Times New Roman" w:hint="default"/>
                <w:sz w:val="20"/>
                <w:szCs w:val="20"/>
                <w:lang w:bidi="ar"/>
              </w:rPr>
              <w:t>5QI</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4195A4C4"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24DEC97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11E2F6E1"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INTEGER (0..255, …)</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4B25CEC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Malgun Gothic" w:hAnsi="Arial" w:cs="Arial" w:hint="default"/>
                <w:sz w:val="20"/>
                <w:szCs w:val="20"/>
                <w:lang w:bidi="ar"/>
              </w:rPr>
              <w:t>Indicates the dynamically assigned 5QI as specified in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479CB16"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F70BFF7"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6A78D50F"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0300F6E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Yu Mincho" w:hAnsi="Arial" w:cs="Times New Roman" w:hint="default"/>
                <w:sz w:val="20"/>
                <w:szCs w:val="20"/>
                <w:lang w:bidi="ar"/>
              </w:rPr>
              <w:t>Delay Critical</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570CF80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C-ifGBRflow</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2792EA0D"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4A29BB3B"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ENUMERATED (delay critical, non-delay critical, …)</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3E009D5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Times New Roman" w:hint="default"/>
                <w:sz w:val="20"/>
                <w:szCs w:val="20"/>
                <w:lang w:bidi="ar"/>
              </w:rPr>
              <w:t>Indicates whether the GBR QoS flow is delay critical as specified in</w:t>
            </w:r>
            <w:r w:rsidRPr="002F4829">
              <w:rPr>
                <w:rFonts w:ascii="Arial" w:eastAsia="Malgun Gothic" w:hAnsi="Arial" w:cs="Arial" w:hint="default"/>
                <w:sz w:val="20"/>
                <w:szCs w:val="20"/>
                <w:lang w:bidi="ar"/>
              </w:rPr>
              <w:t xml:space="preserve">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8A1542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2025F01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26608BF8"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3892827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Malgun Gothic" w:hAnsi="Arial" w:cs="Arial" w:hint="default"/>
                <w:sz w:val="20"/>
                <w:szCs w:val="20"/>
                <w:lang w:bidi="ar"/>
              </w:rPr>
              <w:t>Averaging Window</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67A38C7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 xml:space="preserve">C-ifGBRflow </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850491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0B0F9527"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9.3.1.82</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6FD99E54"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Arial" w:hint="default"/>
                <w:sz w:val="20"/>
                <w:szCs w:val="20"/>
                <w:lang w:bidi="ar"/>
              </w:rPr>
              <w:t>Averaging Window is specified in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A9C0051"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DC4EA6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52D90619"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60E65ED1"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Yu Mincho" w:hAnsi="Arial" w:cs="Times New Roman" w:hint="default"/>
                <w:sz w:val="20"/>
                <w:szCs w:val="20"/>
                <w:lang w:bidi="ar"/>
              </w:rPr>
              <w:t>Maximum Data Burst Volume</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00D05AD6"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54396E3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46808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9.3.1.83</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3DBDE86D"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 xml:space="preserve">Maximum Data Burst Volume is specified in TS 23.501 [9]. This IE shall be included if the </w:t>
            </w:r>
            <w:r w:rsidRPr="002F4829">
              <w:rPr>
                <w:rFonts w:ascii="Arial" w:eastAsia="Malgun Gothic" w:hAnsi="Arial" w:cs="Arial" w:hint="default"/>
                <w:i/>
                <w:sz w:val="20"/>
                <w:szCs w:val="20"/>
                <w:lang w:bidi="ar"/>
              </w:rPr>
              <w:t>Delay Critical</w:t>
            </w:r>
            <w:r w:rsidRPr="002F4829">
              <w:rPr>
                <w:rFonts w:ascii="Arial" w:eastAsia="Malgun Gothic" w:hAnsi="Arial" w:cs="Arial" w:hint="default"/>
                <w:sz w:val="20"/>
                <w:szCs w:val="20"/>
                <w:lang w:bidi="ar"/>
              </w:rPr>
              <w:t xml:space="preserve"> IE is set to “delay critical” and is ignored otherwise.</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98A839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1E6806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p>
        </w:tc>
      </w:tr>
      <w:tr w:rsidR="00EB2BD5" w:rsidRPr="002F4829" w14:paraId="657897B7"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6ACBD1A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Malgun Gothic" w:hAnsi="Arial" w:cs="Arial" w:hint="default"/>
                <w:sz w:val="20"/>
                <w:szCs w:val="20"/>
                <w:lang w:bidi="ar"/>
              </w:rPr>
              <w:t>Extended Packet Delay Budget</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8362AEA"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1191E9C"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7BB82B1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9.3.1.135</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63596106"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Packet Delay Budget is specified in TS 23.501 [9].</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6EC1D6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YES</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5B30429E"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ignore</w:t>
            </w:r>
          </w:p>
        </w:tc>
      </w:tr>
      <w:tr w:rsidR="00EB2BD5" w:rsidRPr="002F4829" w14:paraId="16B43BCB"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5E612C0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Malgun Gothic" w:hAnsi="Arial" w:cs="Times New Roman" w:hint="default"/>
                <w:sz w:val="20"/>
                <w:szCs w:val="20"/>
                <w:lang w:bidi="ar"/>
              </w:rPr>
              <w:t>CN Packet Delay Budget Downlink</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50E325F7"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534669F"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651BF33"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Extended Packet Delay Budget</w:t>
            </w:r>
          </w:p>
          <w:p w14:paraId="7920CE6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9.3.1.135</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7A9B658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Core Network Packet Delay Budget is specified in TS 23.501 [9].</w:t>
            </w:r>
          </w:p>
          <w:p w14:paraId="36933F6B"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Times New Roman" w:hint="default"/>
                <w:sz w:val="20"/>
                <w:szCs w:val="20"/>
                <w:lang w:bidi="ar"/>
              </w:rPr>
              <w:t>This IE may be present in case of GBR QoS flows and is ignored otherwise.</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9F4AF15"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YES</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AED8FD8"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ignore</w:t>
            </w:r>
          </w:p>
        </w:tc>
      </w:tr>
      <w:tr w:rsidR="00EB2BD5" w:rsidRPr="002F4829" w14:paraId="1366C4B4" w14:textId="77777777" w:rsidTr="00EB2BD5">
        <w:tc>
          <w:tcPr>
            <w:tcW w:w="1149" w:type="pct"/>
            <w:tcBorders>
              <w:top w:val="single" w:sz="4" w:space="0" w:color="auto"/>
              <w:left w:val="single" w:sz="4" w:space="0" w:color="auto"/>
              <w:bottom w:val="single" w:sz="4" w:space="0" w:color="auto"/>
              <w:right w:val="single" w:sz="4" w:space="0" w:color="auto"/>
            </w:tcBorders>
            <w:shd w:val="clear" w:color="auto" w:fill="auto"/>
          </w:tcPr>
          <w:p w14:paraId="1B66AAEC"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eastAsia="Yu Mincho"/>
                <w:sz w:val="20"/>
                <w:szCs w:val="20"/>
                <w:lang w:eastAsia="en-US"/>
              </w:rPr>
            </w:pPr>
            <w:r w:rsidRPr="002F4829">
              <w:rPr>
                <w:rFonts w:ascii="Arial" w:eastAsia="Malgun Gothic" w:hAnsi="Arial" w:cs="Times New Roman" w:hint="default"/>
                <w:sz w:val="20"/>
                <w:szCs w:val="20"/>
                <w:lang w:bidi="ar"/>
              </w:rPr>
              <w:t>CN Packet Delay Budget Uplink</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4CB7E0D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539B8C0"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i/>
                <w:sz w:val="20"/>
                <w:szCs w:val="20"/>
                <w:lang w:eastAsia="en-US"/>
              </w:rPr>
            </w:pP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5271885F"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 xml:space="preserve">Extended Packet Delay </w:t>
            </w:r>
            <w:r w:rsidRPr="002F4829">
              <w:rPr>
                <w:rFonts w:ascii="Arial" w:eastAsia="Malgun Gothic" w:hAnsi="Arial" w:cs="Arial" w:hint="default"/>
                <w:sz w:val="20"/>
                <w:szCs w:val="20"/>
                <w:lang w:bidi="ar"/>
              </w:rPr>
              <w:lastRenderedPageBreak/>
              <w:t>Budget</w:t>
            </w:r>
          </w:p>
          <w:p w14:paraId="6889908E"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Arial" w:hint="default"/>
                <w:sz w:val="20"/>
                <w:szCs w:val="20"/>
                <w:lang w:bidi="ar"/>
              </w:rPr>
              <w:t>9.3.1.135</w:t>
            </w: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007B94F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sz w:val="20"/>
                <w:szCs w:val="20"/>
                <w:lang w:eastAsia="en-US"/>
              </w:rPr>
            </w:pPr>
            <w:r w:rsidRPr="002F4829">
              <w:rPr>
                <w:rFonts w:ascii="Arial" w:eastAsia="Malgun Gothic" w:hAnsi="Arial" w:cs="Times New Roman" w:hint="default"/>
                <w:sz w:val="20"/>
                <w:szCs w:val="20"/>
                <w:lang w:bidi="ar"/>
              </w:rPr>
              <w:lastRenderedPageBreak/>
              <w:t xml:space="preserve">Core Network Packet Delay </w:t>
            </w:r>
            <w:r w:rsidRPr="002F4829">
              <w:rPr>
                <w:rFonts w:ascii="Arial" w:eastAsia="Malgun Gothic" w:hAnsi="Arial" w:cs="Times New Roman" w:hint="default"/>
                <w:sz w:val="20"/>
                <w:szCs w:val="20"/>
                <w:lang w:bidi="ar"/>
              </w:rPr>
              <w:lastRenderedPageBreak/>
              <w:t>Budget is specified in TS 23.501 [9].</w:t>
            </w:r>
          </w:p>
          <w:p w14:paraId="200DB6F9"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rPr>
                <w:rFonts w:cs="Arial"/>
                <w:sz w:val="20"/>
                <w:szCs w:val="20"/>
                <w:lang w:eastAsia="en-US"/>
              </w:rPr>
            </w:pPr>
            <w:r w:rsidRPr="002F4829">
              <w:rPr>
                <w:rFonts w:ascii="Arial" w:eastAsia="Malgun Gothic" w:hAnsi="Arial" w:cs="Times New Roman" w:hint="default"/>
                <w:sz w:val="20"/>
                <w:szCs w:val="20"/>
                <w:lang w:bidi="ar"/>
              </w:rPr>
              <w:t>This IE may be present in case of GBR QoS flows and is ignored otherwise.</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93124A2"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lastRenderedPageBreak/>
              <w:t>YES</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D572657" w14:textId="77777777" w:rsidR="00EB2BD5" w:rsidRPr="002F4829" w:rsidRDefault="00EB2BD5" w:rsidP="00EB2BD5">
            <w:pPr>
              <w:pStyle w:val="NormalWeb"/>
              <w:keepNext/>
              <w:keepLines/>
              <w:overflowPunct w:val="0"/>
              <w:autoSpaceDE w:val="0"/>
              <w:autoSpaceDN w:val="0"/>
              <w:adjustRightInd w:val="0"/>
              <w:spacing w:before="0" w:beforeAutospacing="0" w:after="0" w:afterAutospacing="0"/>
              <w:jc w:val="center"/>
              <w:rPr>
                <w:sz w:val="20"/>
                <w:szCs w:val="20"/>
                <w:lang w:eastAsia="en-US"/>
              </w:rPr>
            </w:pPr>
            <w:r w:rsidRPr="002F4829">
              <w:rPr>
                <w:rFonts w:ascii="Arial" w:eastAsia="Malgun Gothic" w:hAnsi="Arial" w:cs="Times New Roman" w:hint="default"/>
                <w:sz w:val="20"/>
                <w:szCs w:val="20"/>
                <w:lang w:bidi="ar"/>
              </w:rPr>
              <w:t>ignore</w:t>
            </w:r>
          </w:p>
        </w:tc>
      </w:tr>
    </w:tbl>
    <w:p w14:paraId="6894F2D9" w14:textId="77777777" w:rsidR="00EB2BD5" w:rsidRPr="002F4829" w:rsidRDefault="00EB2BD5">
      <w:pPr>
        <w:rPr>
          <w:rFonts w:hint="eastAsia"/>
          <w:sz w:val="20"/>
          <w:lang w:val="en-US" w:eastAsia="zh"/>
        </w:rPr>
      </w:pPr>
    </w:p>
    <w:p w14:paraId="35355748" w14:textId="77777777" w:rsidR="00EB2BD5" w:rsidRPr="002F4829" w:rsidRDefault="00EB2BD5">
      <w:pPr>
        <w:rPr>
          <w:sz w:val="20"/>
          <w:lang w:val="en-US"/>
        </w:rPr>
      </w:pPr>
      <w:r w:rsidRPr="002F4829">
        <w:rPr>
          <w:rFonts w:hint="eastAsia"/>
          <w:sz w:val="20"/>
          <w:lang w:val="en-US" w:eastAsia="zh"/>
        </w:rPr>
        <w:t>The UL/DL delay between RAN and UPF (i.e. N3 delay) is measured based on the DL/UL time stamp in the GTP-U header according to TS38.415:</w:t>
      </w:r>
    </w:p>
    <w:tbl>
      <w:tblPr>
        <w:tblW w:w="9054"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2207"/>
        <w:gridCol w:w="767"/>
        <w:gridCol w:w="797"/>
        <w:gridCol w:w="768"/>
        <w:gridCol w:w="766"/>
        <w:gridCol w:w="793"/>
        <w:gridCol w:w="771"/>
        <w:gridCol w:w="785"/>
        <w:gridCol w:w="1400"/>
      </w:tblGrid>
      <w:tr w:rsidR="00EB2BD5" w:rsidRPr="002F4829" w14:paraId="79E31E7F" w14:textId="77777777" w:rsidTr="00EB2BD5">
        <w:trPr>
          <w:cantSplit/>
        </w:trPr>
        <w:tc>
          <w:tcPr>
            <w:tcW w:w="7654" w:type="dxa"/>
            <w:gridSpan w:val="8"/>
            <w:tcBorders>
              <w:top w:val="single" w:sz="4" w:space="0" w:color="auto"/>
              <w:left w:val="single" w:sz="4" w:space="0" w:color="auto"/>
              <w:bottom w:val="single" w:sz="4" w:space="0" w:color="auto"/>
              <w:right w:val="nil"/>
            </w:tcBorders>
            <w:shd w:val="clear" w:color="auto" w:fill="D9D9D9"/>
          </w:tcPr>
          <w:p w14:paraId="5A6246F0" w14:textId="77777777" w:rsidR="00EB2BD5" w:rsidRPr="002F4829" w:rsidRDefault="00EB2BD5" w:rsidP="00EB2BD5">
            <w:pPr>
              <w:keepNext/>
              <w:keepLines/>
              <w:widowControl w:val="0"/>
              <w:spacing w:before="120" w:after="0"/>
              <w:jc w:val="center"/>
              <w:rPr>
                <w:rFonts w:ascii="Arial" w:hAnsi="Arial" w:hint="default"/>
                <w:sz w:val="20"/>
                <w:lang w:val="en-US" w:eastAsia="ko"/>
              </w:rPr>
            </w:pPr>
            <w:bookmarkStart w:id="9" w:name="_Hlk44683242"/>
            <w:r w:rsidRPr="002F4829">
              <w:rPr>
                <w:rFonts w:ascii="Arial" w:eastAsia="Malgun Gothic" w:hAnsi="Arial" w:hint="default"/>
                <w:kern w:val="2"/>
                <w:sz w:val="20"/>
                <w:lang w:val="en-US" w:eastAsia="ko" w:bidi="ar"/>
              </w:rPr>
              <w:t>Bits</w:t>
            </w:r>
          </w:p>
        </w:tc>
        <w:tc>
          <w:tcPr>
            <w:tcW w:w="140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748409B" w14:textId="77777777" w:rsidR="00EB2BD5" w:rsidRPr="002F4829" w:rsidRDefault="00EB2BD5" w:rsidP="00EB2BD5">
            <w:pPr>
              <w:keepNext/>
              <w:keepLines/>
              <w:widowControl w:val="0"/>
              <w:spacing w:before="120" w:after="0"/>
              <w:ind w:left="113" w:right="113"/>
              <w:jc w:val="center"/>
              <w:rPr>
                <w:rFonts w:ascii="Arial" w:hAnsi="Arial" w:hint="default"/>
                <w:sz w:val="20"/>
                <w:lang w:val="en-US" w:eastAsia="ko"/>
              </w:rPr>
            </w:pPr>
            <w:r w:rsidRPr="002F4829">
              <w:rPr>
                <w:rFonts w:ascii="Arial" w:eastAsia="Malgun Gothic" w:hAnsi="Arial" w:hint="default"/>
                <w:kern w:val="2"/>
                <w:sz w:val="20"/>
                <w:lang w:val="en-US" w:eastAsia="ko" w:bidi="ar"/>
              </w:rPr>
              <w:t>Number of Octets</w:t>
            </w:r>
          </w:p>
        </w:tc>
      </w:tr>
      <w:tr w:rsidR="00EB2BD5" w:rsidRPr="002F4829" w14:paraId="47973BEE" w14:textId="77777777" w:rsidTr="00EB2BD5">
        <w:trPr>
          <w:cantSplit/>
        </w:trPr>
        <w:tc>
          <w:tcPr>
            <w:tcW w:w="2207" w:type="dxa"/>
            <w:tcBorders>
              <w:top w:val="single" w:sz="4" w:space="0" w:color="auto"/>
              <w:left w:val="single" w:sz="4" w:space="0" w:color="auto"/>
              <w:bottom w:val="single" w:sz="18" w:space="0" w:color="auto"/>
              <w:right w:val="single" w:sz="4" w:space="0" w:color="auto"/>
            </w:tcBorders>
            <w:shd w:val="clear" w:color="auto" w:fill="D9D9D9"/>
          </w:tcPr>
          <w:p w14:paraId="1915E414"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7</w:t>
            </w:r>
          </w:p>
        </w:tc>
        <w:tc>
          <w:tcPr>
            <w:tcW w:w="767" w:type="dxa"/>
            <w:tcBorders>
              <w:top w:val="single" w:sz="4" w:space="0" w:color="auto"/>
              <w:left w:val="single" w:sz="4" w:space="0" w:color="auto"/>
              <w:bottom w:val="single" w:sz="18" w:space="0" w:color="auto"/>
              <w:right w:val="single" w:sz="4" w:space="0" w:color="auto"/>
            </w:tcBorders>
            <w:shd w:val="clear" w:color="auto" w:fill="D9D9D9"/>
          </w:tcPr>
          <w:p w14:paraId="77DB8324"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6</w:t>
            </w:r>
          </w:p>
        </w:tc>
        <w:tc>
          <w:tcPr>
            <w:tcW w:w="797" w:type="dxa"/>
            <w:tcBorders>
              <w:top w:val="single" w:sz="4" w:space="0" w:color="auto"/>
              <w:left w:val="single" w:sz="4" w:space="0" w:color="auto"/>
              <w:bottom w:val="single" w:sz="18" w:space="0" w:color="auto"/>
              <w:right w:val="single" w:sz="4" w:space="0" w:color="auto"/>
            </w:tcBorders>
            <w:shd w:val="clear" w:color="auto" w:fill="D9D9D9"/>
          </w:tcPr>
          <w:p w14:paraId="3B42FEE7"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5</w:t>
            </w:r>
          </w:p>
        </w:tc>
        <w:tc>
          <w:tcPr>
            <w:tcW w:w="768" w:type="dxa"/>
            <w:tcBorders>
              <w:top w:val="single" w:sz="4" w:space="0" w:color="auto"/>
              <w:left w:val="single" w:sz="4" w:space="0" w:color="auto"/>
              <w:bottom w:val="single" w:sz="18" w:space="0" w:color="auto"/>
              <w:right w:val="single" w:sz="4" w:space="0" w:color="auto"/>
            </w:tcBorders>
            <w:shd w:val="clear" w:color="auto" w:fill="D9D9D9"/>
          </w:tcPr>
          <w:p w14:paraId="1439C374"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4</w:t>
            </w:r>
          </w:p>
        </w:tc>
        <w:tc>
          <w:tcPr>
            <w:tcW w:w="766" w:type="dxa"/>
            <w:tcBorders>
              <w:top w:val="single" w:sz="4" w:space="0" w:color="auto"/>
              <w:left w:val="single" w:sz="4" w:space="0" w:color="auto"/>
              <w:bottom w:val="single" w:sz="18" w:space="0" w:color="auto"/>
              <w:right w:val="single" w:sz="4" w:space="0" w:color="auto"/>
            </w:tcBorders>
            <w:shd w:val="clear" w:color="auto" w:fill="D9D9D9"/>
          </w:tcPr>
          <w:p w14:paraId="070C0353"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3</w:t>
            </w:r>
          </w:p>
        </w:tc>
        <w:tc>
          <w:tcPr>
            <w:tcW w:w="793" w:type="dxa"/>
            <w:tcBorders>
              <w:top w:val="single" w:sz="4" w:space="0" w:color="auto"/>
              <w:left w:val="single" w:sz="4" w:space="0" w:color="auto"/>
              <w:bottom w:val="single" w:sz="18" w:space="0" w:color="auto"/>
              <w:right w:val="single" w:sz="4" w:space="0" w:color="auto"/>
            </w:tcBorders>
            <w:shd w:val="clear" w:color="auto" w:fill="D9D9D9"/>
          </w:tcPr>
          <w:p w14:paraId="72E833E2"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2</w:t>
            </w:r>
          </w:p>
        </w:tc>
        <w:tc>
          <w:tcPr>
            <w:tcW w:w="771" w:type="dxa"/>
            <w:tcBorders>
              <w:top w:val="single" w:sz="4" w:space="0" w:color="auto"/>
              <w:left w:val="single" w:sz="4" w:space="0" w:color="auto"/>
              <w:bottom w:val="single" w:sz="18" w:space="0" w:color="auto"/>
              <w:right w:val="single" w:sz="4" w:space="0" w:color="auto"/>
            </w:tcBorders>
            <w:shd w:val="clear" w:color="auto" w:fill="D9D9D9"/>
          </w:tcPr>
          <w:p w14:paraId="511B4FCC"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1</w:t>
            </w:r>
          </w:p>
        </w:tc>
        <w:tc>
          <w:tcPr>
            <w:tcW w:w="785" w:type="dxa"/>
            <w:tcBorders>
              <w:top w:val="single" w:sz="4" w:space="0" w:color="auto"/>
              <w:left w:val="single" w:sz="4" w:space="0" w:color="auto"/>
              <w:bottom w:val="single" w:sz="18" w:space="0" w:color="auto"/>
              <w:right w:val="nil"/>
            </w:tcBorders>
            <w:shd w:val="clear" w:color="auto" w:fill="D9D9D9"/>
          </w:tcPr>
          <w:p w14:paraId="1FD13820"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w:t>
            </w:r>
          </w:p>
        </w:tc>
        <w:tc>
          <w:tcPr>
            <w:tcW w:w="1400" w:type="dxa"/>
            <w:vMerge/>
            <w:tcBorders>
              <w:top w:val="single" w:sz="4" w:space="0" w:color="auto"/>
              <w:left w:val="single" w:sz="4" w:space="0" w:color="auto"/>
              <w:bottom w:val="nil"/>
              <w:right w:val="single" w:sz="4" w:space="0" w:color="auto"/>
            </w:tcBorders>
            <w:shd w:val="clear" w:color="auto" w:fill="D9D9D9"/>
            <w:textDirection w:val="tbRl"/>
            <w:vAlign w:val="center"/>
          </w:tcPr>
          <w:p w14:paraId="3862F67F" w14:textId="77777777" w:rsidR="00EB2BD5" w:rsidRPr="002F4829" w:rsidRDefault="00EB2BD5">
            <w:pPr>
              <w:rPr>
                <w:rFonts w:hint="default"/>
                <w:sz w:val="20"/>
                <w:lang w:val="en-US" w:eastAsia="ko"/>
              </w:rPr>
            </w:pPr>
          </w:p>
        </w:tc>
      </w:tr>
      <w:tr w:rsidR="00EB2BD5" w:rsidRPr="002F4829" w14:paraId="17C81912" w14:textId="77777777" w:rsidTr="00EB2BD5">
        <w:trPr>
          <w:cantSplit/>
          <w:trHeight w:val="538"/>
        </w:trPr>
        <w:tc>
          <w:tcPr>
            <w:tcW w:w="4539" w:type="dxa"/>
            <w:gridSpan w:val="4"/>
            <w:tcBorders>
              <w:top w:val="single" w:sz="18" w:space="0" w:color="auto"/>
              <w:left w:val="single" w:sz="18" w:space="0" w:color="auto"/>
              <w:bottom w:val="single" w:sz="6" w:space="0" w:color="auto"/>
              <w:right w:val="single" w:sz="6" w:space="0" w:color="auto"/>
            </w:tcBorders>
            <w:shd w:val="clear" w:color="auto" w:fill="auto"/>
          </w:tcPr>
          <w:p w14:paraId="0FE2F27B"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PDU Type (=1)</w:t>
            </w:r>
          </w:p>
        </w:tc>
        <w:tc>
          <w:tcPr>
            <w:tcW w:w="766" w:type="dxa"/>
            <w:tcBorders>
              <w:top w:val="single" w:sz="18" w:space="0" w:color="auto"/>
              <w:left w:val="single" w:sz="6" w:space="0" w:color="auto"/>
              <w:bottom w:val="single" w:sz="6" w:space="0" w:color="auto"/>
              <w:right w:val="single" w:sz="6" w:space="0" w:color="auto"/>
            </w:tcBorders>
            <w:shd w:val="clear" w:color="auto" w:fill="auto"/>
          </w:tcPr>
          <w:p w14:paraId="107D0412" w14:textId="77777777" w:rsidR="00EB2BD5" w:rsidRPr="002F4829" w:rsidRDefault="00EB2BD5" w:rsidP="00EB2BD5">
            <w:pPr>
              <w:keepNext/>
              <w:keepLines/>
              <w:widowControl w:val="0"/>
              <w:spacing w:before="120"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QMP</w:t>
            </w:r>
          </w:p>
        </w:tc>
        <w:tc>
          <w:tcPr>
            <w:tcW w:w="793" w:type="dxa"/>
            <w:tcBorders>
              <w:top w:val="single" w:sz="18" w:space="0" w:color="auto"/>
              <w:left w:val="single" w:sz="6" w:space="0" w:color="auto"/>
              <w:bottom w:val="single" w:sz="6" w:space="0" w:color="auto"/>
              <w:right w:val="single" w:sz="6" w:space="0" w:color="auto"/>
            </w:tcBorders>
            <w:shd w:val="clear" w:color="auto" w:fill="auto"/>
          </w:tcPr>
          <w:p w14:paraId="2711E089" w14:textId="77777777" w:rsidR="00EB2BD5" w:rsidRPr="002F4829" w:rsidRDefault="00EB2BD5" w:rsidP="00EB2BD5">
            <w:pPr>
              <w:keepNext/>
              <w:keepLines/>
              <w:widowControl w:val="0"/>
              <w:spacing w:before="120"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DL Delay Ind.</w:t>
            </w:r>
          </w:p>
        </w:tc>
        <w:tc>
          <w:tcPr>
            <w:tcW w:w="771" w:type="dxa"/>
            <w:tcBorders>
              <w:top w:val="single" w:sz="18" w:space="0" w:color="auto"/>
              <w:left w:val="single" w:sz="6" w:space="0" w:color="auto"/>
              <w:bottom w:val="single" w:sz="6" w:space="0" w:color="auto"/>
              <w:right w:val="single" w:sz="6" w:space="0" w:color="auto"/>
            </w:tcBorders>
            <w:shd w:val="clear" w:color="auto" w:fill="auto"/>
          </w:tcPr>
          <w:p w14:paraId="73DFB1DF" w14:textId="77777777" w:rsidR="00EB2BD5" w:rsidRPr="002F4829" w:rsidRDefault="00EB2BD5" w:rsidP="00EB2BD5">
            <w:pPr>
              <w:keepNext/>
              <w:keepLines/>
              <w:widowControl w:val="0"/>
              <w:spacing w:before="120"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UL Delay Ind.</w:t>
            </w:r>
          </w:p>
        </w:tc>
        <w:tc>
          <w:tcPr>
            <w:tcW w:w="785" w:type="dxa"/>
            <w:tcBorders>
              <w:top w:val="single" w:sz="18" w:space="0" w:color="auto"/>
              <w:left w:val="single" w:sz="6" w:space="0" w:color="auto"/>
              <w:bottom w:val="single" w:sz="6" w:space="0" w:color="auto"/>
              <w:right w:val="single" w:sz="18" w:space="0" w:color="auto"/>
            </w:tcBorders>
            <w:shd w:val="clear" w:color="auto" w:fill="auto"/>
          </w:tcPr>
          <w:p w14:paraId="67B7AA80" w14:textId="77777777" w:rsidR="00EB2BD5" w:rsidRPr="002F4829" w:rsidRDefault="00EB2BD5" w:rsidP="00EB2BD5">
            <w:pPr>
              <w:keepNext/>
              <w:keepLines/>
              <w:widowControl w:val="0"/>
              <w:spacing w:before="120"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SNP</w:t>
            </w:r>
          </w:p>
        </w:tc>
        <w:tc>
          <w:tcPr>
            <w:tcW w:w="1400" w:type="dxa"/>
            <w:tcBorders>
              <w:top w:val="single" w:sz="4" w:space="0" w:color="auto"/>
              <w:left w:val="single" w:sz="18" w:space="0" w:color="auto"/>
              <w:bottom w:val="single" w:sz="4" w:space="0" w:color="auto"/>
              <w:right w:val="single" w:sz="4" w:space="0" w:color="auto"/>
            </w:tcBorders>
            <w:shd w:val="clear" w:color="auto" w:fill="auto"/>
          </w:tcPr>
          <w:p w14:paraId="0C14DF53"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1</w:t>
            </w:r>
          </w:p>
        </w:tc>
      </w:tr>
      <w:tr w:rsidR="00EB2BD5" w:rsidRPr="002F4829" w14:paraId="5026A5FD" w14:textId="77777777" w:rsidTr="00EB2BD5">
        <w:trPr>
          <w:cantSplit/>
        </w:trPr>
        <w:tc>
          <w:tcPr>
            <w:tcW w:w="2207" w:type="dxa"/>
            <w:tcBorders>
              <w:top w:val="single" w:sz="6" w:space="0" w:color="auto"/>
              <w:left w:val="single" w:sz="18" w:space="0" w:color="auto"/>
              <w:bottom w:val="single" w:sz="6" w:space="0" w:color="auto"/>
              <w:right w:val="single" w:sz="6" w:space="0" w:color="auto"/>
            </w:tcBorders>
            <w:shd w:val="clear" w:color="auto" w:fill="auto"/>
          </w:tcPr>
          <w:p w14:paraId="72767791"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45D5E013"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New IE Flag</w:t>
            </w:r>
          </w:p>
        </w:tc>
        <w:tc>
          <w:tcPr>
            <w:tcW w:w="4680" w:type="dxa"/>
            <w:gridSpan w:val="6"/>
            <w:tcBorders>
              <w:top w:val="single" w:sz="6" w:space="0" w:color="auto"/>
              <w:left w:val="single" w:sz="6" w:space="0" w:color="auto"/>
              <w:bottom w:val="single" w:sz="6" w:space="0" w:color="auto"/>
              <w:right w:val="single" w:sz="18" w:space="0" w:color="auto"/>
            </w:tcBorders>
            <w:shd w:val="clear" w:color="auto" w:fill="auto"/>
          </w:tcPr>
          <w:p w14:paraId="3902100B"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 xml:space="preserve">QoS Flow Identifier </w:t>
            </w:r>
          </w:p>
        </w:tc>
        <w:tc>
          <w:tcPr>
            <w:tcW w:w="1400" w:type="dxa"/>
            <w:tcBorders>
              <w:top w:val="single" w:sz="4" w:space="0" w:color="auto"/>
              <w:left w:val="single" w:sz="18" w:space="0" w:color="auto"/>
              <w:bottom w:val="single" w:sz="4" w:space="0" w:color="auto"/>
              <w:right w:val="single" w:sz="4" w:space="0" w:color="auto"/>
            </w:tcBorders>
            <w:shd w:val="clear" w:color="auto" w:fill="auto"/>
          </w:tcPr>
          <w:p w14:paraId="1F2E595A"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1</w:t>
            </w:r>
          </w:p>
        </w:tc>
      </w:tr>
      <w:tr w:rsidR="00EB2BD5" w:rsidRPr="002F4829" w14:paraId="76CD6E58"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5BAC202"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DL Sending Time Stamp Repeated</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18B1C489"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8</w:t>
            </w:r>
          </w:p>
        </w:tc>
      </w:tr>
      <w:tr w:rsidR="00EB2BD5" w:rsidRPr="002F4829" w14:paraId="24789D24"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20F171C"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DL Received Time Stamp</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57F671CD"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8</w:t>
            </w:r>
          </w:p>
        </w:tc>
      </w:tr>
      <w:tr w:rsidR="00EB2BD5" w:rsidRPr="002F4829" w14:paraId="7849C248"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231357C" w14:textId="77777777" w:rsidR="00EB2BD5" w:rsidRPr="002F4829" w:rsidRDefault="00EB2BD5" w:rsidP="00EB2BD5">
            <w:pPr>
              <w:widowControl w:val="0"/>
              <w:spacing w:after="0"/>
              <w:jc w:val="left"/>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UL Sending Time Stamp</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74DDB3DB"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8</w:t>
            </w:r>
          </w:p>
        </w:tc>
      </w:tr>
      <w:tr w:rsidR="00EB2BD5" w:rsidRPr="002F4829" w14:paraId="3E8B1C57"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0AF2962"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DL Delay Result</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1AD37DBB"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4</w:t>
            </w:r>
          </w:p>
        </w:tc>
      </w:tr>
      <w:tr w:rsidR="00EB2BD5" w:rsidRPr="002F4829" w14:paraId="7F2C8F39"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79CB124A"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UL Delay Result</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7E89952B"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4</w:t>
            </w:r>
          </w:p>
        </w:tc>
      </w:tr>
      <w:tr w:rsidR="00EB2BD5" w:rsidRPr="002F4829" w14:paraId="5CA431D3"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6B7F809B"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UL QFI Sequence Number</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1575A0BD"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3</w:t>
            </w:r>
          </w:p>
        </w:tc>
      </w:tr>
      <w:tr w:rsidR="00EB2BD5" w:rsidRPr="002F4829" w14:paraId="788731EA" w14:textId="77777777" w:rsidTr="00EB2BD5">
        <w:trPr>
          <w:cantSplit/>
        </w:trPr>
        <w:tc>
          <w:tcPr>
            <w:tcW w:w="765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2184A37"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N3/N9 Delay Result</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18E3DC4D"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4</w:t>
            </w:r>
          </w:p>
        </w:tc>
      </w:tr>
      <w:tr w:rsidR="00EB2BD5" w:rsidRPr="002F4829" w14:paraId="261453DC" w14:textId="77777777" w:rsidTr="00EB2BD5">
        <w:trPr>
          <w:cantSplit/>
        </w:trPr>
        <w:tc>
          <w:tcPr>
            <w:tcW w:w="2207" w:type="dxa"/>
            <w:tcBorders>
              <w:top w:val="single" w:sz="6" w:space="0" w:color="auto"/>
              <w:left w:val="single" w:sz="18" w:space="0" w:color="auto"/>
              <w:bottom w:val="single" w:sz="18" w:space="0" w:color="auto"/>
              <w:right w:val="single" w:sz="6" w:space="0" w:color="auto"/>
            </w:tcBorders>
            <w:shd w:val="clear" w:color="auto" w:fill="auto"/>
          </w:tcPr>
          <w:p w14:paraId="7592C3D5"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1A6FBCE4"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4BAE29B4"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7382C50A"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7ACE0AFD"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4D887D93"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08465F60"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0EC599BB"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Calibri" w:eastAsia="Malgun Gothic" w:hAnsi="Calibri" w:hint="default"/>
                <w:kern w:val="2"/>
                <w:sz w:val="20"/>
                <w:lang w:val="en-US" w:eastAsia="ko" w:bidi="ar"/>
              </w:rPr>
              <w:t>New IE Flag 0</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4DA742B8"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1</w:t>
            </w:r>
          </w:p>
          <w:p w14:paraId="24B777FE"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New IE</w:t>
            </w:r>
          </w:p>
          <w:p w14:paraId="2D831B60"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Flags</w:t>
            </w:r>
          </w:p>
          <w:p w14:paraId="19BDEC06"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Octet</w:t>
            </w:r>
          </w:p>
        </w:tc>
      </w:tr>
      <w:tr w:rsidR="00EB2BD5" w:rsidRPr="002F4829" w14:paraId="0F5383DF" w14:textId="77777777" w:rsidTr="00EB2BD5">
        <w:trPr>
          <w:cantSplit/>
        </w:trPr>
        <w:tc>
          <w:tcPr>
            <w:tcW w:w="686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74E1E2CE"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18C6E868" w14:textId="77777777" w:rsidR="00EB2BD5" w:rsidRPr="002F4829" w:rsidRDefault="00EB2BD5" w:rsidP="00EB2BD5">
            <w:pPr>
              <w:widowControl w:val="0"/>
              <w:spacing w:after="0"/>
              <w:jc w:val="center"/>
              <w:rPr>
                <w:rFonts w:ascii="Arial" w:eastAsia="Malgun Gothic" w:hAnsi="Arial" w:hint="default"/>
                <w:sz w:val="20"/>
                <w:lang w:val="en-US" w:eastAsia="ko"/>
              </w:rPr>
            </w:pPr>
            <w:r w:rsidRPr="002F4829">
              <w:rPr>
                <w:rFonts w:ascii="Arial" w:eastAsia="Malgun Gothic" w:hAnsi="Arial" w:cs="Arial" w:hint="default"/>
                <w:kern w:val="2"/>
                <w:sz w:val="20"/>
                <w:lang w:val="en-US" w:eastAsia="ko" w:bidi="ar"/>
              </w:rPr>
              <w:t>D1 UL PDCPDelay  Result Ind</w:t>
            </w:r>
          </w:p>
        </w:tc>
        <w:tc>
          <w:tcPr>
            <w:tcW w:w="1400" w:type="dxa"/>
            <w:tcBorders>
              <w:top w:val="single" w:sz="4" w:space="0" w:color="auto"/>
              <w:left w:val="single" w:sz="18" w:space="0" w:color="auto"/>
              <w:bottom w:val="single" w:sz="4" w:space="0" w:color="auto"/>
              <w:right w:val="single" w:sz="4" w:space="0" w:color="auto"/>
            </w:tcBorders>
            <w:shd w:val="clear" w:color="auto" w:fill="auto"/>
            <w:vAlign w:val="center"/>
          </w:tcPr>
          <w:p w14:paraId="21CEA318"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1</w:t>
            </w:r>
          </w:p>
        </w:tc>
      </w:tr>
      <w:tr w:rsidR="00EB2BD5" w:rsidRPr="002F4829" w14:paraId="7932AD66" w14:textId="77777777" w:rsidTr="00EB2BD5">
        <w:trPr>
          <w:cantSplit/>
        </w:trPr>
        <w:tc>
          <w:tcPr>
            <w:tcW w:w="7654" w:type="dxa"/>
            <w:gridSpan w:val="8"/>
            <w:tcBorders>
              <w:top w:val="single" w:sz="18" w:space="0" w:color="auto"/>
              <w:left w:val="single" w:sz="4" w:space="0" w:color="auto"/>
              <w:bottom w:val="single" w:sz="4" w:space="0" w:color="auto"/>
              <w:right w:val="single" w:sz="4" w:space="0" w:color="auto"/>
            </w:tcBorders>
            <w:shd w:val="clear" w:color="auto" w:fill="auto"/>
          </w:tcPr>
          <w:p w14:paraId="11F6C5AD" w14:textId="77777777" w:rsidR="00EB2BD5" w:rsidRPr="002F4829" w:rsidRDefault="00EB2BD5" w:rsidP="00EB2BD5">
            <w:pPr>
              <w:widowControl w:val="0"/>
              <w:spacing w:after="0"/>
              <w:jc w:val="center"/>
              <w:rPr>
                <w:rFonts w:ascii="Arial" w:hAnsi="Arial" w:cs="Arial" w:hint="default"/>
                <w:sz w:val="20"/>
                <w:lang w:val="en-US" w:eastAsia="ko"/>
              </w:rPr>
            </w:pPr>
            <w:r w:rsidRPr="002F4829">
              <w:rPr>
                <w:rFonts w:ascii="Arial" w:eastAsia="Malgun Gothic" w:hAnsi="Arial" w:hint="default"/>
                <w:kern w:val="2"/>
                <w:sz w:val="20"/>
                <w:lang w:val="en-US" w:eastAsia="ko" w:bidi="ar"/>
              </w:rPr>
              <w:t>UL Congestion Information</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30A3226"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2</w:t>
            </w:r>
          </w:p>
        </w:tc>
      </w:tr>
      <w:tr w:rsidR="00EB2BD5" w:rsidRPr="002F4829" w14:paraId="5A483984" w14:textId="77777777" w:rsidTr="00EB2BD5">
        <w:trPr>
          <w:cantSplit/>
        </w:trPr>
        <w:tc>
          <w:tcPr>
            <w:tcW w:w="7654" w:type="dxa"/>
            <w:gridSpan w:val="8"/>
            <w:tcBorders>
              <w:top w:val="single" w:sz="4" w:space="0" w:color="auto"/>
              <w:left w:val="single" w:sz="4" w:space="0" w:color="auto"/>
              <w:bottom w:val="single" w:sz="4" w:space="0" w:color="auto"/>
              <w:right w:val="single" w:sz="4" w:space="0" w:color="auto"/>
            </w:tcBorders>
            <w:shd w:val="clear" w:color="auto" w:fill="auto"/>
          </w:tcPr>
          <w:p w14:paraId="28331AD7" w14:textId="77777777" w:rsidR="00EB2BD5" w:rsidRPr="002F4829" w:rsidRDefault="00EB2BD5" w:rsidP="00EB2BD5">
            <w:pPr>
              <w:widowControl w:val="0"/>
              <w:spacing w:after="0"/>
              <w:jc w:val="center"/>
              <w:rPr>
                <w:rFonts w:ascii="Arial" w:hAnsi="Arial" w:cs="Arial" w:hint="default"/>
                <w:sz w:val="20"/>
                <w:lang w:val="en-US" w:eastAsia="ko"/>
              </w:rPr>
            </w:pPr>
            <w:r w:rsidRPr="002F4829">
              <w:rPr>
                <w:rFonts w:ascii="Arial" w:eastAsia="Malgun Gothic" w:hAnsi="Arial" w:hint="default"/>
                <w:kern w:val="2"/>
                <w:sz w:val="20"/>
                <w:lang w:val="en-US" w:eastAsia="ko" w:bidi="ar"/>
              </w:rPr>
              <w:t>DL Congestion Information</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B997C74" w14:textId="77777777" w:rsidR="00EB2BD5" w:rsidRPr="002F4829" w:rsidRDefault="00EB2BD5" w:rsidP="00EB2BD5">
            <w:pPr>
              <w:widowControl w:val="0"/>
              <w:spacing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0 or 2</w:t>
            </w:r>
          </w:p>
        </w:tc>
      </w:tr>
      <w:tr w:rsidR="00EB2BD5" w:rsidRPr="002F4829" w14:paraId="2D2B445F" w14:textId="77777777" w:rsidTr="00EB2BD5">
        <w:trPr>
          <w:cantSplit/>
          <w:trHeight w:val="817"/>
        </w:trPr>
        <w:tc>
          <w:tcPr>
            <w:tcW w:w="7654" w:type="dxa"/>
            <w:gridSpan w:val="8"/>
            <w:tcBorders>
              <w:top w:val="single" w:sz="4" w:space="0" w:color="auto"/>
              <w:left w:val="single" w:sz="6" w:space="0" w:color="auto"/>
              <w:bottom w:val="single" w:sz="6" w:space="0" w:color="auto"/>
              <w:right w:val="single" w:sz="6" w:space="0" w:color="auto"/>
            </w:tcBorders>
            <w:shd w:val="clear" w:color="auto" w:fill="auto"/>
          </w:tcPr>
          <w:p w14:paraId="1FD372D1" w14:textId="77777777" w:rsidR="00EB2BD5" w:rsidRPr="002F4829" w:rsidRDefault="00EB2BD5" w:rsidP="00EB2BD5">
            <w:pPr>
              <w:keepNext/>
              <w:keepLines/>
              <w:widowControl w:val="0"/>
              <w:spacing w:before="120" w:after="0"/>
              <w:jc w:val="center"/>
              <w:rPr>
                <w:rFonts w:ascii="Arial" w:hAnsi="Arial" w:hint="default"/>
                <w:sz w:val="20"/>
                <w:lang w:val="en-US" w:eastAsia="ko"/>
              </w:rPr>
            </w:pPr>
            <w:r w:rsidRPr="002F4829">
              <w:rPr>
                <w:rFonts w:ascii="Arial" w:eastAsia="Malgun Gothic" w:hAnsi="Arial" w:hint="default"/>
                <w:kern w:val="2"/>
                <w:sz w:val="20"/>
                <w:lang w:val="en-US" w:eastAsia="ko" w:bidi="ar"/>
              </w:rPr>
              <w:t xml:space="preserve">Padding </w:t>
            </w:r>
          </w:p>
        </w:tc>
        <w:tc>
          <w:tcPr>
            <w:tcW w:w="1400" w:type="dxa"/>
            <w:tcBorders>
              <w:top w:val="single" w:sz="6" w:space="0" w:color="auto"/>
              <w:left w:val="single" w:sz="6" w:space="0" w:color="auto"/>
              <w:bottom w:val="single" w:sz="6" w:space="0" w:color="auto"/>
              <w:right w:val="single" w:sz="6" w:space="0" w:color="auto"/>
            </w:tcBorders>
            <w:shd w:val="clear" w:color="auto" w:fill="auto"/>
          </w:tcPr>
          <w:p w14:paraId="0DE88B0E" w14:textId="77777777" w:rsidR="00EB2BD5" w:rsidRPr="002F4829" w:rsidRDefault="00EB2BD5" w:rsidP="00EB2BD5">
            <w:pPr>
              <w:keepNext/>
              <w:keepLines/>
              <w:widowControl w:val="0"/>
              <w:spacing w:before="120" w:after="0"/>
              <w:jc w:val="center"/>
              <w:rPr>
                <w:rFonts w:ascii="Arial" w:eastAsia="Malgun Gothic" w:hAnsi="Arial" w:hint="default"/>
                <w:sz w:val="20"/>
                <w:lang w:val="en-US" w:eastAsia="ko"/>
              </w:rPr>
            </w:pPr>
            <w:r w:rsidRPr="002F4829">
              <w:rPr>
                <w:rFonts w:ascii="Arial" w:eastAsia="Malgun Gothic" w:hAnsi="Arial" w:hint="default"/>
                <w:kern w:val="2"/>
                <w:sz w:val="20"/>
                <w:lang w:val="en-US" w:eastAsia="ko" w:bidi="ar"/>
              </w:rPr>
              <w:t>0-3</w:t>
            </w:r>
          </w:p>
        </w:tc>
      </w:tr>
      <w:bookmarkEnd w:id="9"/>
    </w:tbl>
    <w:p w14:paraId="6FEAB166" w14:textId="77777777" w:rsidR="00FB375B" w:rsidRPr="002F4829" w:rsidRDefault="00FB375B">
      <w:pPr>
        <w:jc w:val="left"/>
        <w:rPr>
          <w:rFonts w:eastAsia="Malgun Gothic"/>
          <w:kern w:val="2"/>
          <w:sz w:val="20"/>
          <w:lang w:val="fr" w:eastAsia="zh" w:bidi="ar"/>
        </w:rPr>
      </w:pPr>
    </w:p>
    <w:p w14:paraId="19A47B6F" w14:textId="77777777" w:rsidR="00EB2BD5" w:rsidRPr="002F4829" w:rsidRDefault="00EB2BD5">
      <w:pPr>
        <w:jc w:val="left"/>
        <w:rPr>
          <w:rFonts w:eastAsia="Malgun Gothic"/>
          <w:kern w:val="2"/>
          <w:sz w:val="20"/>
          <w:lang w:val="fr" w:eastAsia="zh" w:bidi="ar"/>
        </w:rPr>
      </w:pPr>
      <w:r w:rsidRPr="002F4829">
        <w:rPr>
          <w:rFonts w:eastAsia="Malgun Gothic"/>
          <w:kern w:val="2"/>
          <w:sz w:val="20"/>
          <w:lang w:val="fr" w:eastAsia="zh" w:bidi="ar"/>
        </w:rPr>
        <w:t>The RAN part DL/UL packet delay is defined in TS38.314: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B2BD5" w:rsidRPr="002F4829" w14:paraId="6C9F2B74" w14:textId="77777777" w:rsidTr="00EB2BD5">
        <w:tc>
          <w:tcPr>
            <w:tcW w:w="9639" w:type="dxa"/>
            <w:shd w:val="clear" w:color="auto" w:fill="auto"/>
          </w:tcPr>
          <w:p w14:paraId="56202205" w14:textId="77777777" w:rsidR="00EB2BD5" w:rsidRPr="002F4829" w:rsidRDefault="00EB2BD5" w:rsidP="00EB2BD5">
            <w:pPr>
              <w:spacing w:after="180"/>
              <w:jc w:val="left"/>
              <w:rPr>
                <w:rFonts w:eastAsia="Times New Roman" w:hint="default"/>
                <w:sz w:val="20"/>
                <w:lang w:val="en-US" w:bidi="ar"/>
              </w:rPr>
            </w:pPr>
            <w:r w:rsidRPr="002F4829">
              <w:rPr>
                <w:rFonts w:eastAsia="Times New Roman"/>
                <w:sz w:val="20"/>
                <w:lang w:val="en-US" w:eastAsia="zh" w:bidi="ar"/>
              </w:rPr>
              <w:t>TS38.314:</w:t>
            </w:r>
          </w:p>
          <w:p w14:paraId="29C60BB6" w14:textId="77777777" w:rsidR="00EB2BD5" w:rsidRPr="002F4829" w:rsidRDefault="00EB2BD5" w:rsidP="00EB2BD5">
            <w:pPr>
              <w:spacing w:after="180"/>
              <w:jc w:val="left"/>
              <w:rPr>
                <w:sz w:val="20"/>
                <w:lang w:val="en-US"/>
              </w:rPr>
            </w:pPr>
            <w:r w:rsidRPr="002F4829">
              <w:rPr>
                <w:rFonts w:eastAsia="Times New Roman" w:hint="default"/>
                <w:sz w:val="20"/>
                <w:lang w:val="en-US" w:bidi="ar"/>
              </w:rPr>
              <w:t>Packet delay includes RAN part of delay and CN part of delay.</w:t>
            </w:r>
          </w:p>
          <w:p w14:paraId="2DBBFC31" w14:textId="77777777" w:rsidR="00EB2BD5" w:rsidRPr="002F4829" w:rsidRDefault="00EB2BD5" w:rsidP="00EB2BD5">
            <w:pPr>
              <w:spacing w:after="180"/>
              <w:jc w:val="left"/>
              <w:rPr>
                <w:sz w:val="20"/>
                <w:lang w:val="en-US"/>
              </w:rPr>
            </w:pPr>
            <w:r w:rsidRPr="002F4829">
              <w:rPr>
                <w:rFonts w:eastAsia="Times New Roman" w:hint="default"/>
                <w:sz w:val="20"/>
                <w:lang w:val="en-US" w:bidi="ar"/>
              </w:rPr>
              <w:t>The RAN part of DL packet delay measurement comprises:</w:t>
            </w:r>
          </w:p>
          <w:p w14:paraId="1FC6AAAF"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lastRenderedPageBreak/>
              <w:t>-</w:t>
            </w:r>
            <w:r w:rsidRPr="002F4829">
              <w:rPr>
                <w:rFonts w:ascii="Times New Roman" w:eastAsia="Times New Roman" w:hAnsi="Times New Roman" w:cs="Times New Roman" w:hint="default"/>
                <w:sz w:val="20"/>
                <w:szCs w:val="20"/>
                <w:lang w:bidi="ar"/>
              </w:rPr>
              <w:tab/>
              <w:t>D1 (DL delay in over-the-air interface), referring to Average delay DL air-interface in TS 28.552 [2] 5.1.1.1.1.</w:t>
            </w:r>
          </w:p>
          <w:p w14:paraId="238ECEF9"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D2 (DL delay on gNB-DU), referring to Average delay in RLC sublayer of gNB-DU in TS 28.552 [2] 5.1.3.3.3.</w:t>
            </w:r>
          </w:p>
          <w:p w14:paraId="38A6E04D"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D3 (DL delay on F1-U), referring to Average delay on F1-U in TS 28.552 [2] 5.1.3.3.2.</w:t>
            </w:r>
          </w:p>
          <w:p w14:paraId="74F7CC80"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D4 (DL delay in CU-UP), referring to Average delay DL in CU-UP in TS 28.552 [2] 5.1.3.3.1.</w:t>
            </w:r>
          </w:p>
          <w:p w14:paraId="616D453B" w14:textId="77777777" w:rsidR="00EB2BD5" w:rsidRPr="002F4829" w:rsidRDefault="00EB2BD5" w:rsidP="00EB2BD5">
            <w:pPr>
              <w:spacing w:after="180"/>
              <w:jc w:val="left"/>
              <w:rPr>
                <w:sz w:val="20"/>
                <w:lang w:val="en-US"/>
              </w:rPr>
            </w:pPr>
            <w:r w:rsidRPr="002F4829">
              <w:rPr>
                <w:rFonts w:eastAsia="Times New Roman" w:hint="default"/>
                <w:sz w:val="20"/>
                <w:lang w:val="en-US" w:bidi="ar"/>
              </w:rPr>
              <w:t>The DL packet delay measurements, i.e. D1 (the DL delay in over-the-air interface ), D2 (the DL delay in gNB-DU), D3 (the DL delay on F1-U) and D4 (the DL delay in CU-UP), should be measured per DRB per UE.</w:t>
            </w:r>
          </w:p>
          <w:p w14:paraId="3805D6A7" w14:textId="77777777" w:rsidR="00EB2BD5" w:rsidRPr="002F4829" w:rsidRDefault="00EB2BD5" w:rsidP="00EB2BD5">
            <w:pPr>
              <w:pStyle w:val="NormalWeb"/>
              <w:keepLines/>
              <w:overflowPunct w:val="0"/>
              <w:autoSpaceDE w:val="0"/>
              <w:autoSpaceDN w:val="0"/>
              <w:adjustRightInd w:val="0"/>
              <w:spacing w:before="0" w:beforeAutospacing="0" w:after="180" w:afterAutospacing="0"/>
              <w:ind w:left="1135" w:hanging="851"/>
              <w:rPr>
                <w:sz w:val="20"/>
                <w:szCs w:val="20"/>
              </w:rPr>
            </w:pPr>
            <w:r w:rsidRPr="002F4829">
              <w:rPr>
                <w:rFonts w:ascii="Times New Roman" w:eastAsia="Times New Roman" w:hAnsi="Times New Roman" w:cs="Times New Roman" w:hint="default"/>
                <w:sz w:val="20"/>
                <w:szCs w:val="20"/>
                <w:lang w:bidi="ar"/>
              </w:rPr>
              <w:t>NOTE:</w:t>
            </w:r>
            <w:r w:rsidRPr="002F4829">
              <w:rPr>
                <w:rFonts w:ascii="Times New Roman" w:eastAsia="Times New Roman" w:hAnsi="Times New Roman" w:cs="Times New Roman" w:hint="default"/>
                <w:sz w:val="20"/>
                <w:szCs w:val="20"/>
                <w:lang w:bidi="ar"/>
              </w:rPr>
              <w:tab/>
              <w:t>The delay measurements D1, D2 and D4 are also applicable for EUTRA in case of EN-DC related DL delay measurements on the MN side.</w:t>
            </w:r>
          </w:p>
          <w:p w14:paraId="5308A5ED" w14:textId="77777777" w:rsidR="00EB2BD5" w:rsidRPr="002F4829" w:rsidRDefault="00EB2BD5" w:rsidP="00EB2BD5">
            <w:pPr>
              <w:spacing w:after="180"/>
              <w:jc w:val="left"/>
              <w:rPr>
                <w:sz w:val="20"/>
                <w:lang w:val="en-US"/>
              </w:rPr>
            </w:pPr>
            <w:r w:rsidRPr="002F4829">
              <w:rPr>
                <w:rFonts w:eastAsia="Times New Roman" w:hint="default"/>
                <w:sz w:val="20"/>
                <w:lang w:val="en-US" w:bidi="ar"/>
              </w:rPr>
              <w:t>The RAN part (including UE) of UL packet delay measurement comprises:</w:t>
            </w:r>
          </w:p>
          <w:p w14:paraId="0DD24619"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D1 (UL PDCP packet average delay, as defined in clause 4.3.1.1).</w:t>
            </w:r>
          </w:p>
          <w:p w14:paraId="56D7EE1E"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D2.1 (average over-the-air interface packet delay, as defined in 4.2.1.2.2).</w:t>
            </w:r>
          </w:p>
          <w:p w14:paraId="34D6E837"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D2.2 (average RLC packet delay, as defined in 4.2.1.2.3).</w:t>
            </w:r>
          </w:p>
          <w:p w14:paraId="33974E5D"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D2.3 (average delay UL on F1-U, it is measured using the same metric as the average delay DL on F1-U defined in TS 28.552 [2] clause 5.1.3.3.2).</w:t>
            </w:r>
          </w:p>
          <w:p w14:paraId="4EA60B18" w14:textId="77777777" w:rsidR="00EB2BD5" w:rsidRPr="002F4829" w:rsidRDefault="00EB2BD5" w:rsidP="00EB2BD5">
            <w:pPr>
              <w:pStyle w:val="NormalWeb"/>
              <w:overflowPunct w:val="0"/>
              <w:autoSpaceDE w:val="0"/>
              <w:autoSpaceDN w:val="0"/>
              <w:adjustRightInd w:val="0"/>
              <w:spacing w:before="0" w:beforeAutospacing="0" w:after="180" w:afterAutospacing="0"/>
              <w:ind w:left="568" w:hanging="284"/>
              <w:rPr>
                <w:sz w:val="20"/>
                <w:szCs w:val="20"/>
              </w:rPr>
            </w:pPr>
            <w:r w:rsidRPr="002F4829">
              <w:rPr>
                <w:rFonts w:ascii="Times New Roman" w:eastAsia="Times New Roman" w:hAnsi="Times New Roman" w:cs="Times New Roman" w:hint="default"/>
                <w:sz w:val="20"/>
                <w:szCs w:val="20"/>
                <w:lang w:bidi="ar"/>
              </w:rPr>
              <w:t>-</w:t>
            </w:r>
            <w:r w:rsidRPr="002F4829">
              <w:rPr>
                <w:rFonts w:ascii="Times New Roman" w:eastAsia="Times New Roman" w:hAnsi="Times New Roman" w:cs="Times New Roman" w:hint="default"/>
                <w:sz w:val="20"/>
                <w:szCs w:val="20"/>
                <w:lang w:bidi="ar"/>
              </w:rPr>
              <w:tab/>
              <w:t>D2.4 (average PDCP re-ordering delay, as defined in 4.2.1.2.4).</w:t>
            </w:r>
          </w:p>
          <w:p w14:paraId="5304723B" w14:textId="77777777" w:rsidR="00EB2BD5" w:rsidRPr="002F4829" w:rsidRDefault="00EB2BD5" w:rsidP="00EB2BD5">
            <w:pPr>
              <w:jc w:val="left"/>
              <w:rPr>
                <w:rFonts w:ascii="Calibri" w:eastAsia="Malgun Gothic" w:hAnsi="Calibri"/>
                <w:kern w:val="2"/>
                <w:sz w:val="20"/>
                <w:lang w:val="fr" w:eastAsia="zh" w:bidi="ar"/>
              </w:rPr>
            </w:pPr>
          </w:p>
        </w:tc>
      </w:tr>
    </w:tbl>
    <w:p w14:paraId="3153022B" w14:textId="77777777" w:rsidR="00EB2BD5" w:rsidRPr="002F4829" w:rsidRDefault="00EB2BD5">
      <w:pPr>
        <w:jc w:val="left"/>
        <w:rPr>
          <w:rFonts w:ascii="Calibri" w:eastAsia="Malgun Gothic" w:hAnsi="Calibri" w:hint="eastAsia"/>
          <w:kern w:val="2"/>
          <w:sz w:val="20"/>
          <w:lang w:val="fr" w:eastAsia="zh" w:bidi="ar"/>
        </w:rPr>
      </w:pPr>
    </w:p>
    <w:p w14:paraId="5886FD5E" w14:textId="77777777" w:rsidR="00EB2BD5" w:rsidRPr="002F4829" w:rsidRDefault="00EB2BD5">
      <w:pPr>
        <w:rPr>
          <w:rFonts w:eastAsia="宋体" w:hint="eastAsia"/>
          <w:sz w:val="20"/>
          <w:lang w:val="en-US" w:eastAsia="zh"/>
        </w:rPr>
      </w:pPr>
      <w:r w:rsidRPr="002F4829">
        <w:rPr>
          <w:rFonts w:eastAsia="宋体" w:hint="eastAsia"/>
          <w:sz w:val="20"/>
          <w:lang w:val="en-US"/>
        </w:rPr>
        <w:t xml:space="preserve">In Rel-18 and Rel-19 XR, </w:t>
      </w:r>
      <w:r w:rsidRPr="002F4829">
        <w:rPr>
          <w:rFonts w:eastAsia="宋体" w:hint="eastAsia"/>
          <w:sz w:val="20"/>
          <w:lang w:val="en-US" w:eastAsia="zh"/>
        </w:rPr>
        <w:t xml:space="preserve">DSR was introduced for UE to report the smallest remaining delay budget of packets belonging to a LCG. DSR is triggered when the smallest remaining time falls below </w:t>
      </w:r>
      <w:r w:rsidRPr="002F4829">
        <w:rPr>
          <w:rFonts w:eastAsia="宋体"/>
          <w:i/>
          <w:iCs/>
          <w:sz w:val="20"/>
          <w:lang w:val="en-US" w:eastAsia="ko"/>
        </w:rPr>
        <w:t>remainingTimeThreshold</w:t>
      </w:r>
      <w:r w:rsidRPr="002F4829">
        <w:rPr>
          <w:rFonts w:eastAsia="宋体" w:hint="eastAsia"/>
          <w:sz w:val="20"/>
          <w:lang w:val="en-US" w:eastAsia="zh"/>
        </w:rPr>
        <w:t xml:space="preserve">. </w:t>
      </w:r>
    </w:p>
    <w:p w14:paraId="4DB2DF81" w14:textId="77777777" w:rsidR="00EB2BD5" w:rsidRPr="002F4829" w:rsidRDefault="00EB2BD5">
      <w:pPr>
        <w:rPr>
          <w:rFonts w:eastAsia="宋体" w:hint="eastAsia"/>
          <w:sz w:val="20"/>
          <w:lang w:val="en-US" w:eastAsia="zh"/>
        </w:rPr>
      </w:pPr>
      <w:r w:rsidRPr="002F4829">
        <w:rPr>
          <w:rFonts w:eastAsia="宋体" w:hint="eastAsia"/>
          <w:sz w:val="20"/>
          <w:lang w:val="en-US" w:eastAsia="zh"/>
        </w:rPr>
        <w:t>The issues of existing delay monitoring mechanism are:</w:t>
      </w:r>
    </w:p>
    <w:p w14:paraId="62354854" w14:textId="77777777" w:rsidR="00EB2BD5" w:rsidRPr="002F4829" w:rsidRDefault="00EB2BD5" w:rsidP="00FB375B">
      <w:pPr>
        <w:numPr>
          <w:ilvl w:val="0"/>
          <w:numId w:val="42"/>
        </w:numPr>
        <w:rPr>
          <w:rFonts w:eastAsia="宋体" w:hint="eastAsia"/>
          <w:sz w:val="20"/>
          <w:lang w:val="en-US" w:eastAsia="zh"/>
        </w:rPr>
      </w:pPr>
      <w:r w:rsidRPr="002F4829">
        <w:rPr>
          <w:rFonts w:eastAsia="宋体" w:hint="eastAsia"/>
          <w:sz w:val="20"/>
          <w:lang w:val="en-US" w:eastAsia="zh"/>
        </w:rPr>
        <w:t>It is not be able to know the actual delay of a specific packet. As the delay is either measured in average over a period of time, or reported for amount of data volume (e.g. DSR is reported per LCG)</w:t>
      </w:r>
      <w:r w:rsidR="00FB375B" w:rsidRPr="002F4829">
        <w:rPr>
          <w:rFonts w:eastAsia="宋体"/>
          <w:sz w:val="20"/>
          <w:lang w:val="en-US" w:eastAsia="zh"/>
        </w:rPr>
        <w:t>;</w:t>
      </w:r>
    </w:p>
    <w:p w14:paraId="3124B102" w14:textId="77777777" w:rsidR="00EB2BD5" w:rsidRPr="002F4829" w:rsidRDefault="00EB2BD5" w:rsidP="00FB375B">
      <w:pPr>
        <w:numPr>
          <w:ilvl w:val="0"/>
          <w:numId w:val="42"/>
        </w:numPr>
        <w:rPr>
          <w:rFonts w:eastAsia="宋体" w:hint="eastAsia"/>
          <w:sz w:val="20"/>
          <w:lang w:val="en-US" w:eastAsia="zh"/>
        </w:rPr>
      </w:pPr>
      <w:r w:rsidRPr="002F4829">
        <w:rPr>
          <w:rFonts w:eastAsia="宋体" w:hint="eastAsia"/>
          <w:sz w:val="20"/>
          <w:lang w:val="en-US" w:eastAsia="zh"/>
        </w:rPr>
        <w:t xml:space="preserve">The RAN PDB and CN PDB split is static. </w:t>
      </w:r>
    </w:p>
    <w:p w14:paraId="67A7622E" w14:textId="77777777" w:rsidR="00EB2BD5" w:rsidRPr="002F4829" w:rsidRDefault="00EB2BD5">
      <w:pPr>
        <w:rPr>
          <w:rFonts w:eastAsia="Malgun Gothic" w:hint="eastAsia"/>
          <w:sz w:val="20"/>
          <w:lang w:val="en-US" w:eastAsia="zh"/>
        </w:rPr>
      </w:pPr>
      <w:r w:rsidRPr="002F4829">
        <w:rPr>
          <w:rFonts w:eastAsia="Malgun Gothic" w:hint="eastAsia"/>
          <w:sz w:val="20"/>
          <w:lang w:val="en-US" w:eastAsia="zh"/>
        </w:rPr>
        <w:t xml:space="preserve">Due to the dynamic nature of radio condition, different packets suffer from different HARQ/ARQ retransmissions, thus different packet delay. To ensure satisfied user experience, network needs to meet the PDB of every packet, instead of meeting the PDB in average. With averaged delay report, it is unavoidable that some packets' delay is larger than the reported delay, and network cannot take it into account in the following packet delivery stages, leading to unsatisfied PDB eventually. DSR can somehow mitigate this issue, as it always reports the worst delay of a data burst. But it is still hard for gNB to track every packet's delay in the burst afterwards. Furthermore, increased delay always comes with increased congestion. Network has to balance between restricted resource and latency. If some delay budget can be saved at some phases of transmission, the other phases can benifit from looser PDB and can schedule resources to packets having more stringent delay budget. This is shown in the figure below, where AN delay 1, CN delay 1 and CN delay 2 are well below their corresponding PDBs, allowing AN delay 2 to well exceed AN PDB 2 but still maintain a E2E latency below the target PDB. </w:t>
      </w:r>
    </w:p>
    <w:p w14:paraId="1B6E715B" w14:textId="64858561" w:rsidR="00EB2BD5" w:rsidRPr="002F4829" w:rsidRDefault="00BA60D5">
      <w:pPr>
        <w:rPr>
          <w:rFonts w:eastAsia="Malgun Gothic" w:hint="eastAsia"/>
          <w:sz w:val="20"/>
          <w:lang w:val="en-US" w:eastAsia="zh"/>
        </w:rPr>
      </w:pPr>
      <w:r w:rsidRPr="002F4829">
        <w:rPr>
          <w:rFonts w:eastAsia="Malgun Gothic" w:hint="eastAsia"/>
          <w:noProof/>
          <w:sz w:val="20"/>
          <w:lang w:val="en-US" w:eastAsia="zh"/>
        </w:rPr>
        <w:drawing>
          <wp:inline distT="0" distB="0" distL="0" distR="0" wp14:anchorId="1254501F" wp14:editId="6DDD795B">
            <wp:extent cx="6115050" cy="1323975"/>
            <wp:effectExtent l="0" t="0" r="0" b="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76FF6016" w14:textId="77777777" w:rsidR="00EB2BD5" w:rsidRPr="002F4829" w:rsidRDefault="00EB2BD5" w:rsidP="00FB375B">
      <w:pPr>
        <w:spacing w:after="180"/>
        <w:jc w:val="center"/>
        <w:rPr>
          <w:rFonts w:eastAsia="宋体" w:hint="eastAsia"/>
          <w:sz w:val="20"/>
          <w:lang w:val="en-US" w:eastAsia="zh"/>
        </w:rPr>
      </w:pPr>
      <w:r w:rsidRPr="002F4829">
        <w:rPr>
          <w:rFonts w:eastAsia="宋体"/>
          <w:b/>
          <w:bCs/>
          <w:sz w:val="20"/>
          <w:lang w:val="en-US" w:bidi="ar"/>
        </w:rPr>
        <w:lastRenderedPageBreak/>
        <w:t xml:space="preserve">Figure </w:t>
      </w:r>
      <w:r w:rsidR="00FB375B" w:rsidRPr="002F4829">
        <w:rPr>
          <w:rFonts w:eastAsia="宋体"/>
          <w:b/>
          <w:bCs/>
          <w:sz w:val="20"/>
          <w:lang w:val="en-US" w:bidi="ar"/>
        </w:rPr>
        <w:t>3</w:t>
      </w:r>
      <w:r w:rsidRPr="002F4829">
        <w:rPr>
          <w:rFonts w:eastAsia="宋体"/>
          <w:sz w:val="20"/>
          <w:lang w:val="en-US" w:bidi="ar"/>
        </w:rPr>
        <w:t xml:space="preserve">: </w:t>
      </w:r>
      <w:r w:rsidRPr="002F4829">
        <w:rPr>
          <w:rFonts w:eastAsia="宋体" w:hint="eastAsia"/>
          <w:sz w:val="20"/>
          <w:lang w:val="en-US" w:eastAsia="zh" w:bidi="ar"/>
        </w:rPr>
        <w:t>Illustration of shifting unused PDB of paths with less congestion to paths with severe congestion</w:t>
      </w:r>
    </w:p>
    <w:p w14:paraId="3E161664" w14:textId="77777777" w:rsidR="00EB2BD5" w:rsidRPr="002F4829" w:rsidRDefault="00EB2BD5">
      <w:pPr>
        <w:rPr>
          <w:rFonts w:eastAsia="宋体" w:hint="eastAsia"/>
          <w:b/>
          <w:bCs/>
          <w:kern w:val="2"/>
          <w:sz w:val="20"/>
          <w:lang w:val="en-US" w:eastAsia="zh" w:bidi="ar"/>
        </w:rPr>
      </w:pPr>
      <w:r w:rsidRPr="002F4829">
        <w:rPr>
          <w:rFonts w:eastAsia="宋体" w:hint="eastAsia"/>
          <w:b/>
          <w:bCs/>
          <w:kern w:val="2"/>
          <w:sz w:val="20"/>
          <w:lang w:val="en-US" w:eastAsia="zh" w:bidi="ar"/>
        </w:rPr>
        <w:t>Observation 8</w:t>
      </w:r>
      <w:r w:rsidRPr="002F4829">
        <w:rPr>
          <w:rFonts w:eastAsia="宋体" w:hint="eastAsia"/>
          <w:b/>
          <w:bCs/>
          <w:kern w:val="2"/>
          <w:sz w:val="20"/>
          <w:lang w:val="en-US" w:eastAsia="zh" w:bidi="ar"/>
        </w:rPr>
        <w:t>：</w:t>
      </w:r>
      <w:r w:rsidRPr="002F4829">
        <w:rPr>
          <w:rFonts w:eastAsia="宋体" w:hint="eastAsia"/>
          <w:b/>
          <w:bCs/>
          <w:kern w:val="2"/>
          <w:sz w:val="20"/>
          <w:lang w:val="en-US" w:eastAsia="zh" w:bidi="ar"/>
        </w:rPr>
        <w:t>5G averaged RAN side delay measurement and LCG based DSR cannot guarantee per packet level E2E latency but only on average level, and the remaining PDB of one hop cannot be fully utilized by other hops.</w:t>
      </w:r>
    </w:p>
    <w:p w14:paraId="7065D178" w14:textId="77777777" w:rsidR="00EB2BD5" w:rsidRPr="002F4829" w:rsidRDefault="00EB2BD5">
      <w:pPr>
        <w:rPr>
          <w:rFonts w:eastAsia="Malgun Gothic" w:hint="eastAsia"/>
          <w:sz w:val="20"/>
          <w:lang w:val="en-US" w:eastAsia="zh"/>
        </w:rPr>
      </w:pPr>
      <w:r w:rsidRPr="002F4829">
        <w:rPr>
          <w:rFonts w:eastAsia="Malgun Gothic" w:hint="eastAsia"/>
          <w:sz w:val="20"/>
          <w:lang w:val="en-US" w:eastAsia="zh"/>
        </w:rPr>
        <w:t xml:space="preserve">Tethered device refers to the device that fully or particially relys on another device(s) for wireless communication with base station. Tethered device itself is either or not equipped with mobile communication Modem (e.g. 4G/5G modem). The connection between tethered device and the tethering device are usually WiFi/BlueTooth. </w:t>
      </w:r>
    </w:p>
    <w:p w14:paraId="0D21CBF4" w14:textId="77777777" w:rsidR="00EB2BD5" w:rsidRPr="002F4829" w:rsidRDefault="00EB2BD5">
      <w:pPr>
        <w:rPr>
          <w:rFonts w:eastAsia="Malgun Gothic" w:hint="eastAsia"/>
          <w:sz w:val="20"/>
          <w:lang w:val="en-US"/>
        </w:rPr>
      </w:pPr>
      <w:r w:rsidRPr="002F4829">
        <w:rPr>
          <w:rFonts w:eastAsia="Malgun Gothic" w:hint="eastAsia"/>
          <w:sz w:val="20"/>
          <w:lang w:val="en-US" w:eastAsia="zh"/>
        </w:rPr>
        <w:t>For example, n</w:t>
      </w:r>
      <w:r w:rsidRPr="002F4829">
        <w:rPr>
          <w:rFonts w:eastAsia="Malgun Gothic"/>
          <w:sz w:val="20"/>
          <w:lang w:val="en-US"/>
        </w:rPr>
        <w:t>owadays, electric cars are typically equipped with 4G/5G modem. Compared to smartphone, electric car is considered to have much higher capabilities, e.g. transmit power, antenna gain, battery capacity. And the 4G/5G signal received by the car is generally better than the smart phone inside the car due to penetration loss caused by the car body. As a result, it is much desirable for the devices inside the car to utilize the car mobile modem to send/receive data for e.g. internet services, or IMS services. The connection between in-car devices and the car is typically WiFi/Bluetooth.</w:t>
      </w:r>
    </w:p>
    <w:p w14:paraId="6499FDB8" w14:textId="77777777" w:rsidR="00EB2BD5" w:rsidRPr="002F4829" w:rsidRDefault="00F650D5">
      <w:pPr>
        <w:spacing w:after="180"/>
        <w:jc w:val="center"/>
        <w:rPr>
          <w:sz w:val="20"/>
          <w:lang w:val="en-US"/>
        </w:rPr>
      </w:pPr>
      <w:r w:rsidRPr="002F4829">
        <w:rPr>
          <w:sz w:val="20"/>
        </w:rPr>
        <w:object w:dxaOrig="9781" w:dyaOrig="7695" w14:anchorId="47926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0.25pt;height:181.5pt" o:ole="">
            <v:imagedata r:id="rId10" o:title=""/>
          </v:shape>
          <o:OLEObject Type="Embed" ProgID="Visio.Drawing.15" ShapeID="_x0000_i1028" DrawAspect="Content" ObjectID="_1824043427" r:id="rId11"/>
        </w:object>
      </w:r>
    </w:p>
    <w:p w14:paraId="02A770E3" w14:textId="77777777" w:rsidR="00EB2BD5" w:rsidRPr="002F4829" w:rsidRDefault="00EB2BD5" w:rsidP="00F650D5">
      <w:pPr>
        <w:spacing w:after="180"/>
        <w:jc w:val="center"/>
        <w:rPr>
          <w:rFonts w:eastAsia="宋体" w:hint="eastAsia"/>
          <w:sz w:val="20"/>
          <w:lang w:val="en-US"/>
        </w:rPr>
      </w:pPr>
      <w:r w:rsidRPr="002F4829">
        <w:rPr>
          <w:rFonts w:eastAsia="宋体"/>
          <w:b/>
          <w:bCs/>
          <w:sz w:val="20"/>
          <w:lang w:val="en-US" w:bidi="ar"/>
        </w:rPr>
        <w:t>Figure 4</w:t>
      </w:r>
      <w:r w:rsidRPr="002F4829">
        <w:rPr>
          <w:rFonts w:eastAsia="宋体"/>
          <w:sz w:val="20"/>
          <w:lang w:val="en-US" w:bidi="ar"/>
        </w:rPr>
        <w:t xml:space="preserve">: Smart phone inside the car tethered to the car </w:t>
      </w:r>
      <w:r w:rsidR="008B22FD" w:rsidRPr="002F4829">
        <w:rPr>
          <w:rFonts w:eastAsia="宋体"/>
          <w:sz w:val="20"/>
          <w:lang w:val="en-US" w:bidi="ar"/>
        </w:rPr>
        <w:t>for internet service</w:t>
      </w:r>
    </w:p>
    <w:p w14:paraId="6CA25D4C" w14:textId="77777777" w:rsidR="00EB2BD5" w:rsidRPr="002F4829" w:rsidRDefault="00EB2BD5">
      <w:pPr>
        <w:spacing w:after="180"/>
        <w:rPr>
          <w:rFonts w:eastAsia="宋体" w:hint="eastAsia"/>
          <w:sz w:val="20"/>
          <w:lang w:val="en-US" w:eastAsia="zh"/>
        </w:rPr>
      </w:pPr>
      <w:r w:rsidRPr="002F4829">
        <w:rPr>
          <w:rFonts w:eastAsia="宋体" w:hint="eastAsia"/>
          <w:sz w:val="20"/>
          <w:lang w:val="en-US" w:eastAsia="zh"/>
        </w:rPr>
        <w:t xml:space="preserve">Another example is AI glasses, which gains momentum in recent years. These glasses like Meta Ray-Ban Display, Xiaomi AI glasses, typically using WiFi &amp; BlueTooth to connect with mobile phone for internet connection. </w:t>
      </w:r>
    </w:p>
    <w:p w14:paraId="2BE22C97" w14:textId="77777777" w:rsidR="00EB2BD5" w:rsidRPr="002F4829" w:rsidRDefault="00EB2BD5">
      <w:pPr>
        <w:rPr>
          <w:rFonts w:eastAsia="宋体" w:hint="eastAsia"/>
          <w:sz w:val="20"/>
          <w:lang w:val="en-US" w:eastAsia="zh"/>
        </w:rPr>
      </w:pPr>
    </w:p>
    <w:p w14:paraId="1ED570B4" w14:textId="0AF0240F" w:rsidR="00EB2BD5" w:rsidRPr="002F4829" w:rsidRDefault="00BA60D5">
      <w:pPr>
        <w:rPr>
          <w:rFonts w:hint="eastAsia"/>
          <w:sz w:val="20"/>
          <w:lang w:val="en-US" w:eastAsia="zh"/>
        </w:rPr>
      </w:pPr>
      <w:r w:rsidRPr="002F4829">
        <w:rPr>
          <w:rFonts w:hint="eastAsia"/>
          <w:noProof/>
          <w:sz w:val="20"/>
          <w:lang w:val="en-US" w:eastAsia="zh"/>
        </w:rPr>
        <w:drawing>
          <wp:inline distT="0" distB="0" distL="0" distR="0" wp14:anchorId="56F9CA22" wp14:editId="5C60DC4C">
            <wp:extent cx="5848350" cy="2324100"/>
            <wp:effectExtent l="0" t="0" r="0"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2324100"/>
                    </a:xfrm>
                    <a:prstGeom prst="rect">
                      <a:avLst/>
                    </a:prstGeom>
                    <a:noFill/>
                    <a:ln>
                      <a:noFill/>
                    </a:ln>
                    <a:effectLst/>
                  </pic:spPr>
                </pic:pic>
              </a:graphicData>
            </a:graphic>
          </wp:inline>
        </w:drawing>
      </w:r>
    </w:p>
    <w:p w14:paraId="7D5166AE" w14:textId="77777777" w:rsidR="00EB2BD5" w:rsidRPr="002F4829" w:rsidRDefault="00EB2BD5">
      <w:pPr>
        <w:spacing w:after="180"/>
        <w:jc w:val="center"/>
        <w:rPr>
          <w:rFonts w:eastAsia="宋体"/>
          <w:sz w:val="20"/>
          <w:lang w:val="en-US"/>
        </w:rPr>
      </w:pPr>
      <w:r w:rsidRPr="002F4829">
        <w:rPr>
          <w:rFonts w:eastAsia="宋体"/>
          <w:b/>
          <w:bCs/>
          <w:sz w:val="20"/>
          <w:lang w:val="en-US" w:bidi="ar"/>
        </w:rPr>
        <w:t xml:space="preserve">Figure </w:t>
      </w:r>
      <w:r w:rsidR="00FB375B" w:rsidRPr="002F4829">
        <w:rPr>
          <w:rFonts w:eastAsia="宋体"/>
          <w:b/>
          <w:bCs/>
          <w:sz w:val="20"/>
          <w:lang w:val="en-US" w:bidi="ar"/>
        </w:rPr>
        <w:t>5</w:t>
      </w:r>
      <w:r w:rsidRPr="002F4829">
        <w:rPr>
          <w:rFonts w:eastAsia="宋体"/>
          <w:sz w:val="20"/>
          <w:lang w:val="en-US" w:bidi="ar"/>
        </w:rPr>
        <w:t xml:space="preserve">: </w:t>
      </w:r>
      <w:r w:rsidRPr="002F4829">
        <w:rPr>
          <w:rFonts w:eastAsia="宋体" w:hint="eastAsia"/>
          <w:sz w:val="20"/>
          <w:lang w:val="en-US" w:eastAsia="zh" w:bidi="ar"/>
        </w:rPr>
        <w:t>AI glasses tethered to the smart phone</w:t>
      </w:r>
    </w:p>
    <w:p w14:paraId="36DD1161" w14:textId="77777777" w:rsidR="00EB2BD5" w:rsidRPr="002F4829" w:rsidRDefault="00EB2BD5">
      <w:pPr>
        <w:rPr>
          <w:sz w:val="20"/>
          <w:lang w:val="en-US"/>
        </w:rPr>
      </w:pPr>
      <w:r w:rsidRPr="002F4829">
        <w:rPr>
          <w:sz w:val="20"/>
          <w:lang w:val="en-US" w:bidi="ar"/>
        </w:rPr>
        <w:lastRenderedPageBreak/>
        <w:t xml:space="preserve">With </w:t>
      </w:r>
      <w:r w:rsidRPr="002F4829">
        <w:rPr>
          <w:rFonts w:eastAsia="宋体"/>
          <w:sz w:val="20"/>
          <w:lang w:val="en-US" w:bidi="ar"/>
        </w:rPr>
        <w:t>tether</w:t>
      </w:r>
      <w:r w:rsidRPr="002F4829">
        <w:rPr>
          <w:rFonts w:eastAsia="宋体" w:hint="eastAsia"/>
          <w:sz w:val="20"/>
          <w:lang w:val="en-US" w:eastAsia="zh" w:bidi="ar"/>
        </w:rPr>
        <w:t>ing</w:t>
      </w:r>
      <w:r w:rsidRPr="002F4829">
        <w:rPr>
          <w:rFonts w:eastAsia="宋体"/>
          <w:sz w:val="20"/>
          <w:lang w:val="en-US" w:bidi="ar"/>
        </w:rPr>
        <w:t xml:space="preserve"> device connected via tether</w:t>
      </w:r>
      <w:r w:rsidRPr="002F4829">
        <w:rPr>
          <w:rFonts w:eastAsia="宋体" w:hint="eastAsia"/>
          <w:sz w:val="20"/>
          <w:lang w:val="en-US" w:eastAsia="zh" w:bidi="ar"/>
        </w:rPr>
        <w:t>ed</w:t>
      </w:r>
      <w:r w:rsidRPr="002F4829">
        <w:rPr>
          <w:rFonts w:eastAsia="宋体"/>
          <w:sz w:val="20"/>
          <w:lang w:val="en-US" w:bidi="ar"/>
        </w:rPr>
        <w:t xml:space="preserve"> </w:t>
      </w:r>
      <w:r w:rsidRPr="002F4829">
        <w:rPr>
          <w:rFonts w:eastAsia="宋体" w:hint="eastAsia"/>
          <w:sz w:val="20"/>
          <w:lang w:val="en-US" w:eastAsia="zh" w:bidi="ar"/>
        </w:rPr>
        <w:t>device</w:t>
      </w:r>
      <w:r w:rsidRPr="002F4829">
        <w:rPr>
          <w:rFonts w:eastAsia="宋体"/>
          <w:sz w:val="20"/>
          <w:lang w:val="en-US" w:bidi="ar"/>
        </w:rPr>
        <w:t>, the</w:t>
      </w:r>
      <w:r w:rsidRPr="002F4829">
        <w:rPr>
          <w:rFonts w:eastAsia="宋体" w:hint="eastAsia"/>
          <w:sz w:val="20"/>
          <w:lang w:val="en-US" w:eastAsia="zh" w:bidi="ar"/>
        </w:rPr>
        <w:t xml:space="preserve"> latency between the </w:t>
      </w:r>
      <w:r w:rsidRPr="002F4829">
        <w:rPr>
          <w:rFonts w:eastAsia="Malgun Gothic" w:hint="eastAsia"/>
          <w:sz w:val="20"/>
          <w:lang w:val="en-US" w:eastAsia="zh"/>
        </w:rPr>
        <w:t>tethered device and the tethering device</w:t>
      </w:r>
      <w:r w:rsidRPr="002F4829">
        <w:rPr>
          <w:rFonts w:eastAsia="宋体" w:hint="eastAsia"/>
          <w:sz w:val="20"/>
          <w:lang w:val="en-US" w:eastAsia="zh" w:bidi="ar"/>
        </w:rPr>
        <w:t xml:space="preserve"> should be considered in the E2E latency determination.  </w:t>
      </w:r>
    </w:p>
    <w:p w14:paraId="59F08CEE" w14:textId="77777777" w:rsidR="00EB2BD5" w:rsidRPr="002F4829" w:rsidRDefault="00EB2BD5">
      <w:pPr>
        <w:rPr>
          <w:rFonts w:eastAsia="宋体" w:hint="eastAsia"/>
          <w:sz w:val="20"/>
          <w:lang w:val="en-US" w:eastAsia="zh"/>
        </w:rPr>
      </w:pPr>
      <w:r w:rsidRPr="002F4829">
        <w:rPr>
          <w:rFonts w:eastAsia="宋体" w:hint="eastAsia"/>
          <w:b/>
          <w:bCs/>
          <w:kern w:val="2"/>
          <w:sz w:val="20"/>
          <w:lang w:val="en-US" w:eastAsia="zh" w:bidi="ar"/>
        </w:rPr>
        <w:t xml:space="preserve">Observation 9: In typical scenarios, tethered devices like AI glasses, wearables only rely on wifi/bluetooth to connect to the tethering device for internet services. </w:t>
      </w:r>
    </w:p>
    <w:p w14:paraId="7C5B665E" w14:textId="77777777" w:rsidR="00EB2BD5" w:rsidRPr="002F4829" w:rsidRDefault="00EB2BD5">
      <w:pPr>
        <w:rPr>
          <w:rFonts w:eastAsia="宋体" w:hint="eastAsia"/>
          <w:sz w:val="20"/>
          <w:lang w:val="en-US" w:eastAsia="zh"/>
        </w:rPr>
      </w:pPr>
      <w:r w:rsidRPr="002F4829">
        <w:rPr>
          <w:rFonts w:eastAsia="宋体" w:hint="eastAsia"/>
          <w:sz w:val="20"/>
          <w:lang w:val="en-US" w:eastAsia="zh"/>
        </w:rPr>
        <w:t xml:space="preserve">In Rel-18, L2 MP Relay using N3C indirect path was introduced to allow a remote UE to connected to the NW via aggregated UE. </w:t>
      </w:r>
      <w:r w:rsidRPr="002F4829">
        <w:rPr>
          <w:rFonts w:eastAsia="宋体"/>
          <w:sz w:val="20"/>
          <w:lang w:val="en-US"/>
        </w:rPr>
        <w:t xml:space="preserve">In the </w:t>
      </w:r>
      <w:r w:rsidRPr="002F4829">
        <w:rPr>
          <w:rFonts w:eastAsia="宋体" w:hint="eastAsia"/>
          <w:sz w:val="20"/>
          <w:lang w:val="en-US" w:eastAsia="zh"/>
        </w:rPr>
        <w:t>MP</w:t>
      </w:r>
      <w:r w:rsidRPr="002F4829">
        <w:rPr>
          <w:rFonts w:eastAsia="宋体"/>
          <w:sz w:val="20"/>
          <w:lang w:val="en-US"/>
        </w:rPr>
        <w:t xml:space="preserve"> relay using N3C indirect path, </w:t>
      </w:r>
      <w:r w:rsidRPr="002F4829">
        <w:rPr>
          <w:rFonts w:eastAsia="宋体" w:hint="eastAsia"/>
          <w:sz w:val="20"/>
          <w:lang w:val="en-US" w:eastAsia="zh"/>
        </w:rPr>
        <w:t xml:space="preserve">the </w:t>
      </w:r>
      <w:r w:rsidRPr="002F4829">
        <w:rPr>
          <w:rFonts w:eastAsia="宋体"/>
          <w:sz w:val="20"/>
          <w:lang w:val="en-US"/>
        </w:rPr>
        <w:t>Uu SDAP</w:t>
      </w:r>
      <w:r w:rsidRPr="002F4829">
        <w:rPr>
          <w:rFonts w:eastAsia="宋体" w:hint="eastAsia"/>
          <w:sz w:val="20"/>
          <w:lang w:val="en-US" w:eastAsia="zh"/>
        </w:rPr>
        <w:t xml:space="preserve"> and PDCP </w:t>
      </w:r>
      <w:r w:rsidRPr="002F4829">
        <w:rPr>
          <w:rFonts w:eastAsia="宋体"/>
          <w:sz w:val="20"/>
          <w:lang w:val="en-US"/>
        </w:rPr>
        <w:t xml:space="preserve">are terminated at gNB and L2 MP Remote UE. While RLC, MAC, and PHY in Uu hop of indirect path are terminated at L2 MP Relay UE and gNB. </w:t>
      </w:r>
      <w:r w:rsidRPr="002F4829">
        <w:rPr>
          <w:rFonts w:eastAsia="宋体" w:hint="eastAsia"/>
          <w:sz w:val="20"/>
          <w:lang w:val="en-US" w:eastAsia="zh"/>
        </w:rPr>
        <w:t xml:space="preserve">MP protocol architecture cannot be applied to tether scenarios as there is E2E PDCP/SDAP protocol stack between L2 remote UE and the gNB, however for tethering, there is no established protocol stack between the tethering device and the gNB. For instance, when a mobile phone is connected to network via the car module, from the perspective of the mobile phone, it communicates with the Internet server via WiFi, similar to accessing the Internet through an office or home WiFi. </w:t>
      </w:r>
    </w:p>
    <w:p w14:paraId="5973112B" w14:textId="77777777" w:rsidR="00EB2BD5" w:rsidRPr="002F4829" w:rsidRDefault="00EB2BD5">
      <w:pPr>
        <w:rPr>
          <w:rFonts w:eastAsia="宋体" w:hint="eastAsia"/>
          <w:kern w:val="2"/>
          <w:sz w:val="20"/>
          <w:lang w:val="en-US" w:eastAsia="zh" w:bidi="ar"/>
        </w:rPr>
      </w:pPr>
      <w:r w:rsidRPr="002F4829">
        <w:rPr>
          <w:rFonts w:eastAsia="宋体" w:hint="eastAsia"/>
          <w:kern w:val="2"/>
          <w:sz w:val="20"/>
          <w:lang w:val="en-US" w:eastAsia="zh" w:bidi="ar"/>
        </w:rPr>
        <w:t xml:space="preserve">In addition, the existing DSR cannot be applied to tether scenarios as well. This is because the remaining time of the PDU/PDU set is calculated upon packet arrival at PDCP without considering the tether link and also, the discard timer which is used to drop low importance PDU/PDU set is also configured without considering the tether link. Thus RAN2 should study the enhancement to ensure the E2E latency of the services from the tethering UE. </w:t>
      </w:r>
    </w:p>
    <w:p w14:paraId="2E66838D" w14:textId="77777777" w:rsidR="00EB2BD5" w:rsidRPr="002F4829" w:rsidRDefault="00EB2BD5">
      <w:pPr>
        <w:rPr>
          <w:rFonts w:eastAsia="宋体" w:hint="eastAsia"/>
          <w:sz w:val="20"/>
          <w:lang w:val="en-US" w:eastAsia="zh"/>
        </w:rPr>
      </w:pPr>
      <w:r w:rsidRPr="002F4829">
        <w:rPr>
          <w:rFonts w:eastAsia="宋体" w:hint="eastAsia"/>
          <w:b/>
          <w:bCs/>
          <w:kern w:val="2"/>
          <w:sz w:val="20"/>
          <w:lang w:val="en-US" w:eastAsia="zh" w:bidi="ar"/>
        </w:rPr>
        <w:t xml:space="preserve">Observation 10: The existing R18 MP mechanism is complex and requires tethered devices to have direct 3GPP link, which is not applicable to tethered devices not equipped with 3GPP radio. </w:t>
      </w:r>
    </w:p>
    <w:p w14:paraId="2DD18566" w14:textId="77777777" w:rsidR="00EB2BD5" w:rsidRPr="002F4829" w:rsidRDefault="00EB2BD5">
      <w:pPr>
        <w:rPr>
          <w:rFonts w:eastAsia="宋体" w:hint="eastAsia"/>
          <w:b/>
          <w:bCs/>
          <w:kern w:val="2"/>
          <w:sz w:val="20"/>
          <w:lang w:val="en-US" w:eastAsia="zh" w:bidi="ar"/>
        </w:rPr>
      </w:pPr>
      <w:r w:rsidRPr="002F4829">
        <w:rPr>
          <w:rFonts w:eastAsia="宋体" w:hint="eastAsia"/>
          <w:b/>
          <w:bCs/>
          <w:kern w:val="2"/>
          <w:sz w:val="20"/>
          <w:lang w:val="en-US" w:eastAsia="zh" w:bidi="ar"/>
        </w:rPr>
        <w:t xml:space="preserve">Proposal 7: RAN2 to study the enhancement to ensure the E2E latency in 6G from the following aspects: </w:t>
      </w:r>
    </w:p>
    <w:p w14:paraId="59F77757" w14:textId="77777777" w:rsidR="00EB2BD5" w:rsidRPr="002F4829" w:rsidRDefault="00EB2BD5" w:rsidP="00FB375B">
      <w:pPr>
        <w:numPr>
          <w:ilvl w:val="0"/>
          <w:numId w:val="43"/>
        </w:numPr>
        <w:rPr>
          <w:rFonts w:eastAsia="宋体" w:hint="eastAsia"/>
          <w:b/>
          <w:bCs/>
          <w:kern w:val="2"/>
          <w:sz w:val="20"/>
          <w:lang w:val="en-US" w:eastAsia="zh" w:bidi="ar"/>
        </w:rPr>
      </w:pPr>
      <w:r w:rsidRPr="002F4829">
        <w:rPr>
          <w:rFonts w:eastAsia="宋体" w:hint="eastAsia"/>
          <w:b/>
          <w:bCs/>
          <w:kern w:val="2"/>
          <w:sz w:val="20"/>
          <w:lang w:val="en-US" w:eastAsia="zh" w:bidi="ar"/>
        </w:rPr>
        <w:t>Study mechanisms to meet the E2E PDB per packet level instead of meeting the E2E PDB on average level;</w:t>
      </w:r>
    </w:p>
    <w:p w14:paraId="05AA23EB" w14:textId="77777777" w:rsidR="00EB2BD5" w:rsidRPr="002F4829" w:rsidRDefault="00EB2BD5" w:rsidP="00FB375B">
      <w:pPr>
        <w:numPr>
          <w:ilvl w:val="0"/>
          <w:numId w:val="43"/>
        </w:numPr>
        <w:rPr>
          <w:rFonts w:eastAsia="宋体" w:hint="eastAsia"/>
          <w:b/>
          <w:bCs/>
          <w:kern w:val="2"/>
          <w:sz w:val="20"/>
          <w:lang w:val="en-US" w:eastAsia="zh" w:bidi="ar"/>
        </w:rPr>
      </w:pPr>
      <w:r w:rsidRPr="002F4829">
        <w:rPr>
          <w:rFonts w:eastAsia="宋体" w:hint="eastAsia"/>
          <w:b/>
          <w:bCs/>
          <w:kern w:val="2"/>
          <w:sz w:val="20"/>
          <w:lang w:val="en-US" w:eastAsia="zh" w:bidi="ar"/>
        </w:rPr>
        <w:t>Study mechanisms to allow the remaining unused PDB in one hop can be fully utilized by other hops but still meet the E2E PDB across all hops</w:t>
      </w:r>
      <w:r w:rsidR="004729B5" w:rsidRPr="002F4829">
        <w:rPr>
          <w:rFonts w:eastAsia="宋体"/>
          <w:b/>
          <w:bCs/>
          <w:kern w:val="2"/>
          <w:sz w:val="20"/>
          <w:lang w:val="en-US" w:eastAsia="zh" w:bidi="ar"/>
        </w:rPr>
        <w:t>;</w:t>
      </w:r>
      <w:r w:rsidRPr="002F4829">
        <w:rPr>
          <w:rFonts w:eastAsia="宋体" w:hint="eastAsia"/>
          <w:b/>
          <w:bCs/>
          <w:kern w:val="2"/>
          <w:sz w:val="20"/>
          <w:lang w:val="en-US" w:eastAsia="zh" w:bidi="ar"/>
        </w:rPr>
        <w:t xml:space="preserve"> </w:t>
      </w:r>
    </w:p>
    <w:p w14:paraId="6B30A3A5" w14:textId="77777777" w:rsidR="00EB2BD5" w:rsidRDefault="00EB2BD5" w:rsidP="00FB375B">
      <w:pPr>
        <w:numPr>
          <w:ilvl w:val="0"/>
          <w:numId w:val="43"/>
        </w:numPr>
        <w:rPr>
          <w:rFonts w:eastAsia="宋体" w:hint="eastAsia"/>
          <w:b/>
          <w:bCs/>
          <w:kern w:val="2"/>
          <w:szCs w:val="22"/>
          <w:lang w:val="en-US" w:eastAsia="zh" w:bidi="ar"/>
        </w:rPr>
      </w:pPr>
      <w:r w:rsidRPr="002F4829">
        <w:rPr>
          <w:rFonts w:eastAsia="宋体" w:hint="eastAsia"/>
          <w:b/>
          <w:bCs/>
          <w:kern w:val="2"/>
          <w:sz w:val="20"/>
          <w:lang w:val="en-US" w:eastAsia="zh" w:bidi="ar"/>
        </w:rPr>
        <w:t>E2E latency should take into account the latency of the non-ideal link between tethering device and tethered device equipped only with or rely only on non-3GPP radio.</w:t>
      </w:r>
      <w:r>
        <w:rPr>
          <w:rFonts w:eastAsia="宋体" w:hint="eastAsia"/>
          <w:b/>
          <w:bCs/>
          <w:kern w:val="2"/>
          <w:szCs w:val="22"/>
          <w:lang w:val="en-US" w:eastAsia="zh" w:bidi="ar"/>
        </w:rPr>
        <w:t xml:space="preserve"> </w:t>
      </w:r>
    </w:p>
    <w:bookmarkEnd w:id="1"/>
    <w:p w14:paraId="4402D066" w14:textId="77777777" w:rsidR="00EB2BD5" w:rsidRDefault="00EB2BD5">
      <w:pPr>
        <w:pStyle w:val="Heading1"/>
        <w:rPr>
          <w:rFonts w:hint="eastAsia"/>
          <w:lang w:val="en-US"/>
        </w:rPr>
      </w:pPr>
      <w:r>
        <w:t xml:space="preserve">Conclusions  </w:t>
      </w:r>
    </w:p>
    <w:p w14:paraId="3B01C2C7" w14:textId="77777777" w:rsidR="00EB2BD5" w:rsidRPr="004B30BA" w:rsidRDefault="00EB2BD5">
      <w:pPr>
        <w:jc w:val="left"/>
        <w:rPr>
          <w:rFonts w:hint="eastAsia"/>
          <w:b/>
          <w:bCs/>
          <w:sz w:val="18"/>
          <w:szCs w:val="18"/>
          <w:lang w:val="en-US" w:eastAsia="zh"/>
        </w:rPr>
      </w:pPr>
      <w:r w:rsidRPr="004B30BA">
        <w:rPr>
          <w:rFonts w:hint="eastAsia"/>
          <w:b/>
          <w:bCs/>
          <w:sz w:val="18"/>
          <w:szCs w:val="18"/>
          <w:lang w:val="en-US" w:eastAsia="zh"/>
        </w:rPr>
        <w:t>Proposal 1: RAN2 considers to establish the following principles for L2 UP existing/new functionalities determination:</w:t>
      </w:r>
    </w:p>
    <w:p w14:paraId="4D9A3172" w14:textId="77777777" w:rsidR="00EB2BD5" w:rsidRPr="004B30BA" w:rsidRDefault="00EB2BD5" w:rsidP="00F650D5">
      <w:pPr>
        <w:numPr>
          <w:ilvl w:val="0"/>
          <w:numId w:val="44"/>
        </w:numPr>
        <w:jc w:val="left"/>
        <w:rPr>
          <w:rFonts w:hint="eastAsia"/>
          <w:b/>
          <w:bCs/>
          <w:sz w:val="18"/>
          <w:szCs w:val="18"/>
          <w:lang w:val="en-US" w:eastAsia="zh"/>
        </w:rPr>
      </w:pPr>
      <w:r w:rsidRPr="004B30BA">
        <w:rPr>
          <w:rFonts w:hint="eastAsia"/>
          <w:b/>
          <w:bCs/>
          <w:sz w:val="18"/>
          <w:szCs w:val="18"/>
          <w:lang w:val="en-US" w:eastAsia="zh"/>
        </w:rPr>
        <w:t>Principle 1: For a functionality introduced in early releases (e.g. no later than Rel-17) to be chosen, it should be already commercialized;</w:t>
      </w:r>
    </w:p>
    <w:p w14:paraId="2F67C47F" w14:textId="77777777" w:rsidR="00EB2BD5" w:rsidRPr="004B30BA" w:rsidRDefault="00EB2BD5" w:rsidP="00F650D5">
      <w:pPr>
        <w:numPr>
          <w:ilvl w:val="0"/>
          <w:numId w:val="44"/>
        </w:numPr>
        <w:jc w:val="left"/>
        <w:rPr>
          <w:rFonts w:hint="eastAsia"/>
          <w:b/>
          <w:bCs/>
          <w:sz w:val="18"/>
          <w:szCs w:val="18"/>
          <w:lang w:val="en-US" w:eastAsia="zh"/>
        </w:rPr>
      </w:pPr>
      <w:r w:rsidRPr="004B30BA">
        <w:rPr>
          <w:rFonts w:hint="eastAsia"/>
          <w:b/>
          <w:bCs/>
          <w:sz w:val="18"/>
          <w:szCs w:val="18"/>
          <w:lang w:val="en-US" w:eastAsia="zh"/>
        </w:rPr>
        <w:t>Principle 2: For a Rel-18 onward functionality to be chosen, it should not aim at less than 20% gain but require more than 80% standardization work.</w:t>
      </w:r>
    </w:p>
    <w:p w14:paraId="3AEA0D0F" w14:textId="77777777" w:rsidR="00EB2BD5" w:rsidRPr="004B30BA" w:rsidRDefault="00EB2BD5">
      <w:pPr>
        <w:rPr>
          <w:rFonts w:hint="eastAsia"/>
          <w:b/>
          <w:bCs/>
          <w:sz w:val="18"/>
          <w:szCs w:val="18"/>
          <w:lang w:val="en-US" w:eastAsia="zh"/>
        </w:rPr>
      </w:pPr>
      <w:r w:rsidRPr="004B30BA">
        <w:rPr>
          <w:rFonts w:eastAsia="sans-serif" w:hint="eastAsia"/>
          <w:b/>
          <w:bCs/>
          <w:color w:val="333333"/>
          <w:sz w:val="18"/>
          <w:szCs w:val="18"/>
          <w:shd w:val="clear" w:color="auto" w:fill="FFFFFF"/>
          <w:lang w:eastAsia="zh"/>
        </w:rPr>
        <w:t>Observation 1: For compression of SIP signalling, SigComp has better compression efficiency compared with UDC and is mandatory for UEs supporting IMS voice. With</w:t>
      </w:r>
      <w:r w:rsidRPr="004B30BA">
        <w:rPr>
          <w:b/>
          <w:bCs/>
          <w:sz w:val="18"/>
          <w:szCs w:val="18"/>
          <w:lang w:val="en-US" w:eastAsia="zh"/>
        </w:rPr>
        <w:t xml:space="preserve"> the wide ussage of encryption and header/content compression of Internet traffic, there seems no strong motivation to </w:t>
      </w:r>
      <w:r w:rsidRPr="004B30BA">
        <w:rPr>
          <w:rFonts w:hint="eastAsia"/>
          <w:b/>
          <w:bCs/>
          <w:sz w:val="18"/>
          <w:szCs w:val="18"/>
          <w:lang w:val="en-US" w:eastAsia="zh"/>
        </w:rPr>
        <w:t>use UDC</w:t>
      </w:r>
      <w:r w:rsidRPr="004B30BA">
        <w:rPr>
          <w:b/>
          <w:bCs/>
          <w:sz w:val="18"/>
          <w:szCs w:val="18"/>
          <w:lang w:val="en-US" w:eastAsia="zh"/>
        </w:rPr>
        <w:t xml:space="preserve"> for Internet traffic.</w:t>
      </w:r>
    </w:p>
    <w:p w14:paraId="4003D8E2" w14:textId="77777777" w:rsidR="00EB2BD5" w:rsidRPr="004B30BA" w:rsidRDefault="00EB2BD5">
      <w:pPr>
        <w:jc w:val="left"/>
        <w:rPr>
          <w:rFonts w:hint="eastAsia"/>
          <w:b/>
          <w:bCs/>
          <w:sz w:val="18"/>
          <w:szCs w:val="18"/>
          <w:lang w:val="en-US" w:eastAsia="zh"/>
        </w:rPr>
      </w:pPr>
      <w:r w:rsidRPr="004B30BA">
        <w:rPr>
          <w:rFonts w:hint="eastAsia"/>
          <w:b/>
          <w:bCs/>
          <w:sz w:val="18"/>
          <w:szCs w:val="18"/>
          <w:lang w:val="en-US" w:eastAsia="zh"/>
        </w:rPr>
        <w:t>Proposal 2: For the existing L2 functionalities, RAN2 is suggested that:</w:t>
      </w:r>
    </w:p>
    <w:p w14:paraId="6EA4272C" w14:textId="77777777" w:rsidR="00EB2BD5" w:rsidRPr="004B30BA" w:rsidRDefault="00EB2BD5" w:rsidP="00F650D5">
      <w:pPr>
        <w:numPr>
          <w:ilvl w:val="0"/>
          <w:numId w:val="45"/>
        </w:numPr>
        <w:jc w:val="left"/>
        <w:rPr>
          <w:rFonts w:hint="eastAsia"/>
          <w:b/>
          <w:bCs/>
          <w:sz w:val="18"/>
          <w:szCs w:val="18"/>
          <w:lang w:val="en-US" w:eastAsia="zh"/>
        </w:rPr>
      </w:pPr>
      <w:r w:rsidRPr="004B30BA">
        <w:rPr>
          <w:rFonts w:hint="eastAsia"/>
          <w:b/>
          <w:bCs/>
          <w:sz w:val="18"/>
          <w:szCs w:val="18"/>
          <w:lang w:val="en-US" w:eastAsia="zh"/>
        </w:rPr>
        <w:t>Agree on the following existing L2 functionalities to be supported in Day-1: QoS mapping, Ciphering &amp; integrity protection, Packet duplication, L2 SDU discarding, RoHC, In-oreder delivery, Out-of-order delivery, AM/UM, Segmentation/Re</w:t>
      </w:r>
      <w:r w:rsidR="004729B5" w:rsidRPr="004B30BA">
        <w:rPr>
          <w:b/>
          <w:bCs/>
          <w:sz w:val="18"/>
          <w:szCs w:val="18"/>
          <w:lang w:val="en-US" w:eastAsia="zh"/>
        </w:rPr>
        <w:t>-</w:t>
      </w:r>
      <w:r w:rsidRPr="004B30BA">
        <w:rPr>
          <w:rFonts w:hint="eastAsia"/>
          <w:b/>
          <w:bCs/>
          <w:sz w:val="18"/>
          <w:szCs w:val="18"/>
          <w:lang w:val="en-US" w:eastAsia="zh"/>
        </w:rPr>
        <w:t xml:space="preserve">segmentation, Multiplexing and LCP, Random access, buffer and delay status report, TA </w:t>
      </w:r>
      <w:r w:rsidR="004729B5" w:rsidRPr="004B30BA">
        <w:rPr>
          <w:b/>
          <w:bCs/>
          <w:sz w:val="18"/>
          <w:szCs w:val="18"/>
          <w:lang w:val="en-US" w:eastAsia="zh"/>
        </w:rPr>
        <w:t>maintenance</w:t>
      </w:r>
      <w:r w:rsidRPr="004B30BA">
        <w:rPr>
          <w:rFonts w:hint="eastAsia"/>
          <w:b/>
          <w:bCs/>
          <w:sz w:val="18"/>
          <w:szCs w:val="18"/>
          <w:lang w:val="en-US" w:eastAsia="zh"/>
        </w:rPr>
        <w:t>;</w:t>
      </w:r>
    </w:p>
    <w:p w14:paraId="2A7FB15B" w14:textId="77777777" w:rsidR="00EB2BD5" w:rsidRPr="004B30BA" w:rsidRDefault="00EB2BD5" w:rsidP="00F650D5">
      <w:pPr>
        <w:numPr>
          <w:ilvl w:val="0"/>
          <w:numId w:val="45"/>
        </w:numPr>
        <w:jc w:val="left"/>
        <w:rPr>
          <w:rFonts w:hint="eastAsia"/>
          <w:b/>
          <w:bCs/>
          <w:sz w:val="18"/>
          <w:szCs w:val="18"/>
          <w:lang w:val="en-US" w:eastAsia="zh"/>
        </w:rPr>
      </w:pPr>
      <w:r w:rsidRPr="004B30BA">
        <w:rPr>
          <w:rFonts w:hint="eastAsia"/>
          <w:b/>
          <w:bCs/>
          <w:sz w:val="18"/>
          <w:szCs w:val="18"/>
          <w:lang w:val="en-US" w:eastAsia="zh"/>
        </w:rPr>
        <w:t xml:space="preserve">Establish a RAN2 working assumption to support the following functionalities in Day-1 but subject to other WG's decision: SR, PHR, BWP, CA, BFD/BFR, EHC. </w:t>
      </w:r>
    </w:p>
    <w:p w14:paraId="7FC3B8F6" w14:textId="77777777" w:rsidR="00EB2BD5" w:rsidRPr="004B30BA" w:rsidRDefault="00EB2BD5" w:rsidP="00F650D5">
      <w:pPr>
        <w:numPr>
          <w:ilvl w:val="0"/>
          <w:numId w:val="45"/>
        </w:numPr>
        <w:jc w:val="left"/>
        <w:rPr>
          <w:rFonts w:hint="eastAsia"/>
          <w:b/>
          <w:bCs/>
          <w:sz w:val="18"/>
          <w:szCs w:val="18"/>
          <w:lang w:val="en-US" w:eastAsia="zh"/>
        </w:rPr>
      </w:pPr>
      <w:r w:rsidRPr="004B30BA">
        <w:rPr>
          <w:rFonts w:hint="eastAsia"/>
          <w:b/>
          <w:bCs/>
          <w:sz w:val="18"/>
          <w:szCs w:val="18"/>
          <w:lang w:val="en-US" w:eastAsia="zh"/>
        </w:rPr>
        <w:t xml:space="preserve">Further study whether UDC-like or new compression scheme is used for e.g. RRC signalling/AI/ISAC compression. </w:t>
      </w:r>
    </w:p>
    <w:p w14:paraId="129BAB75" w14:textId="77777777" w:rsidR="00EB2BD5" w:rsidRPr="004B30BA" w:rsidRDefault="00EB2BD5">
      <w:pPr>
        <w:rPr>
          <w:rFonts w:hint="eastAsia"/>
          <w:b/>
          <w:bCs/>
          <w:sz w:val="18"/>
          <w:szCs w:val="18"/>
          <w:lang w:val="en-US" w:eastAsia="zh"/>
        </w:rPr>
      </w:pPr>
      <w:r w:rsidRPr="004B30BA">
        <w:rPr>
          <w:rFonts w:hint="eastAsia"/>
          <w:b/>
          <w:bCs/>
          <w:sz w:val="18"/>
          <w:szCs w:val="18"/>
          <w:lang w:val="en-US" w:eastAsia="zh"/>
        </w:rPr>
        <w:t xml:space="preserve">Observation 3: PDCP concatenation overhead reduction gain requires traffic with multiple small packets arriving at the same time, which is not a typical case. The complexity reduction gain for ciphering &amp; integrity protection of PDCP </w:t>
      </w:r>
      <w:r w:rsidRPr="004B30BA">
        <w:rPr>
          <w:rFonts w:hint="eastAsia"/>
          <w:b/>
          <w:bCs/>
          <w:sz w:val="18"/>
          <w:szCs w:val="18"/>
          <w:lang w:val="en-US" w:eastAsia="zh"/>
        </w:rPr>
        <w:lastRenderedPageBreak/>
        <w:t xml:space="preserve">concatenation can be neglected. The drawbacks of PDCP concatenation are increased processing, increased latency and increased probability of segmentation.  </w:t>
      </w:r>
    </w:p>
    <w:p w14:paraId="790D652B" w14:textId="77777777" w:rsidR="0044219F" w:rsidRPr="004B30BA" w:rsidRDefault="0044219F" w:rsidP="0044219F">
      <w:pPr>
        <w:rPr>
          <w:rFonts w:hint="eastAsia"/>
          <w:b/>
          <w:bCs/>
          <w:sz w:val="18"/>
          <w:szCs w:val="18"/>
          <w:lang w:val="en-US" w:eastAsia="zh"/>
        </w:rPr>
      </w:pPr>
      <w:r w:rsidRPr="004B30BA">
        <w:rPr>
          <w:rFonts w:hint="eastAsia"/>
          <w:b/>
          <w:bCs/>
          <w:sz w:val="18"/>
          <w:szCs w:val="18"/>
          <w:lang w:val="en-US" w:eastAsia="zh"/>
        </w:rPr>
        <w:t>Observation 4: The complexity of handling variable length fields of MAC/RLC is negligible compared to the whole UP processing complexity of a packet. The drawback of fixed length field is not negligible.</w:t>
      </w:r>
    </w:p>
    <w:p w14:paraId="11EF0F45" w14:textId="77777777" w:rsidR="0044219F" w:rsidRPr="004B30BA" w:rsidRDefault="0044219F" w:rsidP="0044219F">
      <w:pPr>
        <w:rPr>
          <w:rFonts w:hint="eastAsia"/>
          <w:b/>
          <w:bCs/>
          <w:sz w:val="18"/>
          <w:szCs w:val="18"/>
          <w:lang w:val="en-US" w:eastAsia="zh"/>
        </w:rPr>
      </w:pPr>
      <w:r w:rsidRPr="004B30BA">
        <w:rPr>
          <w:rFonts w:hint="eastAsia"/>
          <w:b/>
          <w:bCs/>
          <w:sz w:val="18"/>
          <w:szCs w:val="18"/>
          <w:lang w:val="en-US" w:eastAsia="zh"/>
        </w:rPr>
        <w:t>Proposal 3: For UP hardware-friendly design, RAN2 agrees to take the following into account:</w:t>
      </w:r>
    </w:p>
    <w:p w14:paraId="1B298C3B" w14:textId="77777777" w:rsidR="0044219F" w:rsidRPr="004B30BA" w:rsidRDefault="0044219F" w:rsidP="0044219F">
      <w:pPr>
        <w:numPr>
          <w:ilvl w:val="0"/>
          <w:numId w:val="34"/>
        </w:numPr>
        <w:rPr>
          <w:rFonts w:hint="eastAsia"/>
          <w:b/>
          <w:bCs/>
          <w:sz w:val="18"/>
          <w:szCs w:val="18"/>
          <w:lang w:val="en-US" w:eastAsia="zh"/>
        </w:rPr>
      </w:pPr>
      <w:r w:rsidRPr="004B30BA">
        <w:rPr>
          <w:rFonts w:hint="eastAsia"/>
          <w:b/>
          <w:bCs/>
          <w:sz w:val="18"/>
          <w:szCs w:val="18"/>
          <w:lang w:val="en-US" w:eastAsia="zh"/>
        </w:rPr>
        <w:t>The proposed solution should strive to have a substan</w:t>
      </w:r>
      <w:r w:rsidRPr="004B30BA">
        <w:rPr>
          <w:b/>
          <w:bCs/>
          <w:sz w:val="18"/>
          <w:szCs w:val="18"/>
          <w:lang w:val="en-US" w:eastAsia="zh"/>
        </w:rPr>
        <w:t>t</w:t>
      </w:r>
      <w:r w:rsidRPr="004B30BA">
        <w:rPr>
          <w:rFonts w:hint="eastAsia"/>
          <w:b/>
          <w:bCs/>
          <w:sz w:val="18"/>
          <w:szCs w:val="18"/>
          <w:lang w:val="en-US" w:eastAsia="zh"/>
        </w:rPr>
        <w:t>ial reduction of the total amount of hardware processing complexity;</w:t>
      </w:r>
    </w:p>
    <w:p w14:paraId="23F575D2" w14:textId="77777777" w:rsidR="0044219F" w:rsidRPr="004B30BA" w:rsidRDefault="0044219F" w:rsidP="0044219F">
      <w:pPr>
        <w:numPr>
          <w:ilvl w:val="0"/>
          <w:numId w:val="34"/>
        </w:numPr>
        <w:rPr>
          <w:rFonts w:hint="eastAsia"/>
          <w:b/>
          <w:bCs/>
          <w:sz w:val="18"/>
          <w:szCs w:val="18"/>
          <w:lang w:val="en-US" w:eastAsia="zh"/>
        </w:rPr>
      </w:pPr>
      <w:r w:rsidRPr="004B30BA">
        <w:rPr>
          <w:rFonts w:hint="eastAsia"/>
          <w:b/>
          <w:bCs/>
          <w:sz w:val="18"/>
          <w:szCs w:val="18"/>
          <w:lang w:val="en-US" w:eastAsia="zh"/>
        </w:rPr>
        <w:t>A proposed solution that increases hardware processing complexity should only be justified by significant gains;</w:t>
      </w:r>
    </w:p>
    <w:p w14:paraId="1AB5D095" w14:textId="77777777" w:rsidR="00EB2BD5" w:rsidRPr="004B30BA" w:rsidRDefault="0044219F" w:rsidP="0044219F">
      <w:pPr>
        <w:numPr>
          <w:ilvl w:val="0"/>
          <w:numId w:val="34"/>
        </w:numPr>
        <w:rPr>
          <w:rFonts w:hint="eastAsia"/>
          <w:sz w:val="18"/>
          <w:szCs w:val="18"/>
          <w:u w:val="single"/>
          <w:lang w:val="en-US"/>
        </w:rPr>
      </w:pPr>
      <w:r w:rsidRPr="004B30BA">
        <w:rPr>
          <w:rFonts w:hint="eastAsia"/>
          <w:b/>
          <w:bCs/>
          <w:sz w:val="18"/>
          <w:szCs w:val="18"/>
          <w:lang w:val="en-US" w:eastAsia="zh"/>
        </w:rPr>
        <w:t>The proposed solution should avoid increasing the difficulty to be hardware implemented</w:t>
      </w:r>
      <w:r w:rsidRPr="004B30BA">
        <w:rPr>
          <w:b/>
          <w:bCs/>
          <w:sz w:val="18"/>
          <w:szCs w:val="18"/>
          <w:lang w:val="en-US" w:eastAsia="zh"/>
        </w:rPr>
        <w:t>.</w:t>
      </w:r>
    </w:p>
    <w:p w14:paraId="4C0FAF0F" w14:textId="77777777" w:rsidR="00EB2BD5" w:rsidRPr="004B30BA" w:rsidRDefault="00EB2BD5">
      <w:pPr>
        <w:spacing w:after="180"/>
        <w:jc w:val="left"/>
        <w:rPr>
          <w:rFonts w:hint="eastAsia"/>
          <w:b/>
          <w:bCs/>
          <w:sz w:val="18"/>
          <w:szCs w:val="18"/>
          <w:lang w:val="en-US" w:eastAsia="zh"/>
        </w:rPr>
      </w:pPr>
      <w:r w:rsidRPr="004B30BA">
        <w:rPr>
          <w:rFonts w:hint="eastAsia"/>
          <w:b/>
          <w:bCs/>
          <w:sz w:val="18"/>
          <w:szCs w:val="18"/>
          <w:lang w:val="en-US" w:eastAsia="zh"/>
        </w:rPr>
        <w:t>Observation 5: some RACH partitioning introduced in 5G is not needed or commercialized, whereas other RACH partitioning is necessary if the corresponding feature is to be supported in 6G.</w:t>
      </w:r>
    </w:p>
    <w:p w14:paraId="10BB9E81" w14:textId="77777777" w:rsidR="00EB2BD5" w:rsidRPr="004B30BA" w:rsidRDefault="00EB2BD5">
      <w:pPr>
        <w:spacing w:after="180"/>
        <w:jc w:val="left"/>
        <w:rPr>
          <w:rFonts w:hint="eastAsia"/>
          <w:b/>
          <w:bCs/>
          <w:sz w:val="18"/>
          <w:szCs w:val="18"/>
          <w:lang w:val="en-US" w:eastAsia="zh"/>
        </w:rPr>
      </w:pPr>
      <w:r w:rsidRPr="004B30BA">
        <w:rPr>
          <w:rFonts w:hint="eastAsia"/>
          <w:b/>
          <w:bCs/>
          <w:sz w:val="18"/>
          <w:szCs w:val="18"/>
          <w:lang w:val="en-US" w:eastAsia="zh"/>
        </w:rPr>
        <w:t>Observation 6:</w:t>
      </w:r>
      <w:r w:rsidRPr="004B30BA">
        <w:rPr>
          <w:b/>
          <w:bCs/>
          <w:sz w:val="18"/>
          <w:szCs w:val="18"/>
          <w:lang w:val="en-US" w:eastAsia="zh"/>
        </w:rPr>
        <w:t xml:space="preserve"> </w:t>
      </w:r>
      <w:r w:rsidRPr="004B30BA">
        <w:rPr>
          <w:rFonts w:hint="eastAsia"/>
          <w:b/>
          <w:bCs/>
          <w:sz w:val="18"/>
          <w:szCs w:val="18"/>
          <w:lang w:val="en-US" w:eastAsia="zh"/>
        </w:rPr>
        <w:t xml:space="preserve">5G supports too many RACH partitions (slicing, SDT, msg1/3 repetition, (e)Redcap), resulting in low resource efficiency, and supports fragmented RACH repetitions across </w:t>
      </w:r>
      <w:r w:rsidRPr="004B30BA">
        <w:rPr>
          <w:b/>
          <w:bCs/>
          <w:sz w:val="18"/>
          <w:szCs w:val="18"/>
          <w:lang w:val="en-US" w:eastAsia="zh"/>
        </w:rPr>
        <w:t xml:space="preserve">multiple releases, resulting </w:t>
      </w:r>
      <w:r w:rsidRPr="004B30BA">
        <w:rPr>
          <w:rFonts w:hint="eastAsia"/>
          <w:b/>
          <w:bCs/>
          <w:sz w:val="18"/>
          <w:szCs w:val="18"/>
          <w:lang w:val="en-US" w:eastAsia="zh"/>
        </w:rPr>
        <w:t xml:space="preserve">in complexed capability/repetition threshold </w:t>
      </w:r>
      <w:r w:rsidRPr="004B30BA">
        <w:rPr>
          <w:b/>
          <w:bCs/>
          <w:sz w:val="18"/>
          <w:szCs w:val="18"/>
          <w:lang w:val="en-US" w:eastAsia="zh"/>
        </w:rPr>
        <w:t>design.</w:t>
      </w:r>
    </w:p>
    <w:p w14:paraId="08BC7C5B" w14:textId="77777777" w:rsidR="00EB2BD5" w:rsidRPr="004B30BA" w:rsidRDefault="00EB2BD5">
      <w:pPr>
        <w:spacing w:after="180"/>
        <w:jc w:val="left"/>
        <w:rPr>
          <w:rFonts w:eastAsia="宋体" w:hint="eastAsia"/>
          <w:b/>
          <w:bCs/>
          <w:sz w:val="18"/>
          <w:szCs w:val="18"/>
          <w:lang w:val="en-US" w:eastAsia="zh" w:bidi="ar"/>
        </w:rPr>
      </w:pPr>
      <w:r w:rsidRPr="004B30BA">
        <w:rPr>
          <w:rFonts w:eastAsia="宋体" w:hint="eastAsia"/>
          <w:b/>
          <w:bCs/>
          <w:sz w:val="18"/>
          <w:szCs w:val="18"/>
          <w:lang w:val="en-US" w:eastAsia="zh" w:bidi="ar"/>
        </w:rPr>
        <w:t>Proposal 4: RAN2 considers to study the following areas for Random Access enhancement:</w:t>
      </w:r>
    </w:p>
    <w:p w14:paraId="41FB5918" w14:textId="77777777" w:rsidR="00EB2BD5" w:rsidRPr="004B30BA" w:rsidRDefault="00EB2BD5" w:rsidP="0044219F">
      <w:pPr>
        <w:numPr>
          <w:ilvl w:val="0"/>
          <w:numId w:val="46"/>
        </w:numPr>
        <w:spacing w:after="180"/>
        <w:jc w:val="left"/>
        <w:rPr>
          <w:rFonts w:eastAsia="宋体" w:hint="eastAsia"/>
          <w:b/>
          <w:bCs/>
          <w:sz w:val="18"/>
          <w:szCs w:val="18"/>
          <w:lang w:val="en-US" w:eastAsia="zh" w:bidi="ar"/>
        </w:rPr>
      </w:pPr>
      <w:r w:rsidRPr="004B30BA">
        <w:rPr>
          <w:rFonts w:eastAsia="宋体" w:hint="eastAsia"/>
          <w:b/>
          <w:bCs/>
          <w:sz w:val="18"/>
          <w:szCs w:val="18"/>
          <w:lang w:val="en-US" w:eastAsia="zh" w:bidi="ar"/>
        </w:rPr>
        <w:t>Minimize the number of RACH partitions;</w:t>
      </w:r>
    </w:p>
    <w:p w14:paraId="6295C3BC" w14:textId="77777777" w:rsidR="00EB2BD5" w:rsidRPr="004B30BA" w:rsidRDefault="00EB2BD5" w:rsidP="0044219F">
      <w:pPr>
        <w:numPr>
          <w:ilvl w:val="0"/>
          <w:numId w:val="46"/>
        </w:numPr>
        <w:spacing w:after="180"/>
        <w:jc w:val="left"/>
        <w:rPr>
          <w:rFonts w:eastAsia="宋体" w:hint="eastAsia"/>
          <w:b/>
          <w:bCs/>
          <w:sz w:val="18"/>
          <w:szCs w:val="18"/>
          <w:lang w:val="en-US" w:eastAsia="zh" w:bidi="ar"/>
        </w:rPr>
      </w:pPr>
      <w:r w:rsidRPr="004B30BA">
        <w:rPr>
          <w:rFonts w:eastAsia="宋体" w:hint="eastAsia"/>
          <w:b/>
          <w:bCs/>
          <w:sz w:val="18"/>
          <w:szCs w:val="18"/>
          <w:lang w:val="en-US" w:eastAsia="zh" w:bidi="ar"/>
        </w:rPr>
        <w:t xml:space="preserve">Simplify RAN2 support of RA coverage enhancement (e.g. Msg1/3/4/Msg4 ACK/Msg5 repetition). </w:t>
      </w:r>
    </w:p>
    <w:p w14:paraId="2682F138" w14:textId="77777777" w:rsidR="00EB2BD5" w:rsidRPr="004B30BA" w:rsidRDefault="00EB2BD5">
      <w:pPr>
        <w:spacing w:after="180"/>
        <w:jc w:val="left"/>
        <w:rPr>
          <w:rFonts w:eastAsia="宋体" w:hint="eastAsia"/>
          <w:b/>
          <w:bCs/>
          <w:sz w:val="18"/>
          <w:szCs w:val="18"/>
          <w:lang w:val="en-US" w:eastAsia="zh" w:bidi="ar"/>
        </w:rPr>
      </w:pPr>
      <w:r w:rsidRPr="004B30BA">
        <w:rPr>
          <w:rFonts w:eastAsia="宋体" w:hint="eastAsia"/>
          <w:b/>
          <w:bCs/>
          <w:sz w:val="18"/>
          <w:szCs w:val="18"/>
          <w:lang w:val="en-US" w:eastAsia="zh" w:bidi="ar"/>
        </w:rPr>
        <w:t>Note: the second bullet is considered only if RAN1 starts RA coverage enhancement work.</w:t>
      </w:r>
    </w:p>
    <w:p w14:paraId="086CB6BB" w14:textId="77777777" w:rsidR="00EB2BD5" w:rsidRPr="004B30BA" w:rsidRDefault="00EB2BD5">
      <w:pPr>
        <w:spacing w:after="180"/>
        <w:jc w:val="left"/>
        <w:rPr>
          <w:sz w:val="18"/>
          <w:szCs w:val="18"/>
          <w:lang w:val="en-US"/>
        </w:rPr>
      </w:pPr>
      <w:r w:rsidRPr="004B30BA">
        <w:rPr>
          <w:rFonts w:eastAsia="宋体" w:hint="eastAsia"/>
          <w:b/>
          <w:bCs/>
          <w:sz w:val="18"/>
          <w:szCs w:val="18"/>
          <w:lang w:val="en-US" w:eastAsia="zh" w:bidi="ar"/>
        </w:rPr>
        <w:t xml:space="preserve">Observation 7: </w:t>
      </w:r>
      <w:r w:rsidRPr="004B30BA">
        <w:rPr>
          <w:rFonts w:eastAsia="宋体"/>
          <w:b/>
          <w:bCs/>
          <w:sz w:val="18"/>
          <w:szCs w:val="18"/>
          <w:lang w:val="en-US" w:bidi="ar"/>
        </w:rPr>
        <w:t>5G MAC CE design doesn't allow flexible extension, resulting in a lot of specification work.</w:t>
      </w:r>
    </w:p>
    <w:p w14:paraId="4DAADF0D" w14:textId="77777777" w:rsidR="00EB2BD5" w:rsidRPr="004B30BA" w:rsidRDefault="00EB2BD5">
      <w:pPr>
        <w:spacing w:after="180"/>
        <w:jc w:val="left"/>
        <w:rPr>
          <w:b/>
          <w:bCs/>
          <w:sz w:val="18"/>
          <w:szCs w:val="18"/>
          <w:lang w:val="en-US"/>
        </w:rPr>
      </w:pPr>
      <w:r w:rsidRPr="004B30BA">
        <w:rPr>
          <w:rFonts w:eastAsia="宋体"/>
          <w:b/>
          <w:bCs/>
          <w:sz w:val="18"/>
          <w:szCs w:val="18"/>
          <w:lang w:val="en-US" w:bidi="ar"/>
        </w:rPr>
        <w:t xml:space="preserve">Proposal </w:t>
      </w:r>
      <w:r w:rsidRPr="004B30BA">
        <w:rPr>
          <w:rFonts w:eastAsia="宋体" w:hint="eastAsia"/>
          <w:b/>
          <w:bCs/>
          <w:sz w:val="18"/>
          <w:szCs w:val="18"/>
          <w:lang w:val="en-US" w:eastAsia="zh" w:bidi="ar"/>
        </w:rPr>
        <w:t>5</w:t>
      </w:r>
      <w:r w:rsidRPr="004B30BA">
        <w:rPr>
          <w:rFonts w:eastAsia="宋体"/>
          <w:b/>
          <w:bCs/>
          <w:sz w:val="18"/>
          <w:szCs w:val="18"/>
          <w:lang w:val="en-US" w:bidi="ar"/>
        </w:rPr>
        <w:t xml:space="preserve">: </w:t>
      </w:r>
      <w:r w:rsidRPr="004B30BA">
        <w:rPr>
          <w:rFonts w:eastAsia="宋体" w:hint="eastAsia"/>
          <w:b/>
          <w:bCs/>
          <w:sz w:val="18"/>
          <w:szCs w:val="18"/>
          <w:lang w:val="en-US" w:eastAsia="zh" w:bidi="ar"/>
        </w:rPr>
        <w:t>RAN2 considers to</w:t>
      </w:r>
      <w:r w:rsidRPr="004B30BA">
        <w:rPr>
          <w:rFonts w:eastAsia="宋体"/>
          <w:b/>
          <w:bCs/>
          <w:sz w:val="18"/>
          <w:szCs w:val="18"/>
          <w:lang w:val="en-US" w:bidi="ar"/>
        </w:rPr>
        <w:t xml:space="preserve"> study extensible MAC CE format.</w:t>
      </w:r>
    </w:p>
    <w:p w14:paraId="2F3BDBA0" w14:textId="77777777" w:rsidR="00EB2BD5" w:rsidRPr="004B30BA" w:rsidRDefault="00EB2BD5">
      <w:pPr>
        <w:spacing w:before="100" w:beforeAutospacing="1"/>
        <w:rPr>
          <w:rFonts w:hint="eastAsia"/>
          <w:b/>
          <w:bCs/>
          <w:sz w:val="18"/>
          <w:szCs w:val="18"/>
          <w:lang w:val="en-US" w:eastAsia="zh"/>
        </w:rPr>
      </w:pPr>
      <w:r w:rsidRPr="004B30BA">
        <w:rPr>
          <w:rFonts w:hint="eastAsia"/>
          <w:b/>
          <w:bCs/>
          <w:sz w:val="18"/>
          <w:szCs w:val="18"/>
          <w:lang w:val="en-US" w:eastAsia="zh"/>
        </w:rPr>
        <w:t>Proposal 6: RAN2 clarifies that the E2E latency refers to all the following cases:</w:t>
      </w:r>
    </w:p>
    <w:p w14:paraId="2665642A" w14:textId="77777777" w:rsidR="00EB2BD5" w:rsidRPr="004B30BA" w:rsidRDefault="00EB2BD5" w:rsidP="0044219F">
      <w:pPr>
        <w:numPr>
          <w:ilvl w:val="0"/>
          <w:numId w:val="47"/>
        </w:numPr>
        <w:spacing w:before="100" w:beforeAutospacing="1"/>
        <w:rPr>
          <w:rFonts w:hint="eastAsia"/>
          <w:b/>
          <w:bCs/>
          <w:sz w:val="18"/>
          <w:szCs w:val="18"/>
          <w:lang w:val="en-US" w:eastAsia="zh"/>
        </w:rPr>
      </w:pPr>
      <w:r w:rsidRPr="004B30BA">
        <w:rPr>
          <w:rFonts w:hint="eastAsia"/>
          <w:b/>
          <w:bCs/>
          <w:sz w:val="18"/>
          <w:szCs w:val="18"/>
          <w:lang w:val="en-US" w:eastAsia="zh"/>
        </w:rPr>
        <w:t>From a UE sending a request till it receiving a response;</w:t>
      </w:r>
    </w:p>
    <w:p w14:paraId="1AC06D56" w14:textId="77777777" w:rsidR="00EB2BD5" w:rsidRPr="004B30BA" w:rsidRDefault="00EB2BD5" w:rsidP="0044219F">
      <w:pPr>
        <w:numPr>
          <w:ilvl w:val="0"/>
          <w:numId w:val="47"/>
        </w:numPr>
        <w:spacing w:before="100" w:beforeAutospacing="1"/>
        <w:rPr>
          <w:rFonts w:hint="eastAsia"/>
          <w:b/>
          <w:bCs/>
          <w:sz w:val="18"/>
          <w:szCs w:val="18"/>
          <w:lang w:val="en-US" w:eastAsia="zh"/>
        </w:rPr>
      </w:pPr>
      <w:r w:rsidRPr="004B30BA">
        <w:rPr>
          <w:rFonts w:hint="eastAsia"/>
          <w:b/>
          <w:bCs/>
          <w:sz w:val="18"/>
          <w:szCs w:val="18"/>
          <w:lang w:val="en-US" w:eastAsia="zh"/>
        </w:rPr>
        <w:t>From a UE sending a packet till a server receiving the packet, and vice versa;</w:t>
      </w:r>
    </w:p>
    <w:p w14:paraId="632F3A0E" w14:textId="77777777" w:rsidR="00EB2BD5" w:rsidRPr="004B30BA" w:rsidRDefault="00EB2BD5" w:rsidP="0044219F">
      <w:pPr>
        <w:numPr>
          <w:ilvl w:val="0"/>
          <w:numId w:val="47"/>
        </w:numPr>
        <w:spacing w:before="100" w:beforeAutospacing="1"/>
        <w:rPr>
          <w:rFonts w:hint="eastAsia"/>
          <w:b/>
          <w:bCs/>
          <w:sz w:val="18"/>
          <w:szCs w:val="18"/>
          <w:lang w:val="en-US" w:eastAsia="zh"/>
        </w:rPr>
      </w:pPr>
      <w:r w:rsidRPr="004B30BA">
        <w:rPr>
          <w:rFonts w:hint="eastAsia"/>
          <w:b/>
          <w:bCs/>
          <w:sz w:val="18"/>
          <w:szCs w:val="18"/>
          <w:lang w:val="en-US" w:eastAsia="zh"/>
        </w:rPr>
        <w:t xml:space="preserve">From a UE sending a packet till another UE receiving the packet.  </w:t>
      </w:r>
    </w:p>
    <w:p w14:paraId="25D325AC" w14:textId="77777777" w:rsidR="00EB2BD5" w:rsidRPr="004B30BA" w:rsidRDefault="00EB2BD5">
      <w:p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Observation 8</w:t>
      </w:r>
      <w:r w:rsidRPr="004B30BA">
        <w:rPr>
          <w:rFonts w:eastAsia="宋体" w:hint="eastAsia"/>
          <w:b/>
          <w:bCs/>
          <w:kern w:val="2"/>
          <w:sz w:val="18"/>
          <w:szCs w:val="18"/>
          <w:lang w:val="en-US" w:eastAsia="zh" w:bidi="ar"/>
        </w:rPr>
        <w:t>：</w:t>
      </w:r>
      <w:r w:rsidRPr="004B30BA">
        <w:rPr>
          <w:rFonts w:eastAsia="宋体" w:hint="eastAsia"/>
          <w:b/>
          <w:bCs/>
          <w:kern w:val="2"/>
          <w:sz w:val="18"/>
          <w:szCs w:val="18"/>
          <w:lang w:val="en-US" w:eastAsia="zh" w:bidi="ar"/>
        </w:rPr>
        <w:t>5G averaged RAN side delay measurement and LCG based DSR cannot guarantee per packet level E2E latency but only on average level, and the remaining PDB of one hop cannot be fully utilized by other hops.</w:t>
      </w:r>
    </w:p>
    <w:p w14:paraId="3058F141" w14:textId="77777777" w:rsidR="00EB2BD5" w:rsidRPr="004B30BA" w:rsidRDefault="00EB2BD5">
      <w:p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 xml:space="preserve">Observation 9: In typical scenarios, tethered devices like AI glasses, wearables only rely on wifi/bluetooth to connect to the tethering device for internet services. </w:t>
      </w:r>
    </w:p>
    <w:p w14:paraId="5F2C262D" w14:textId="77777777" w:rsidR="00EB2BD5" w:rsidRPr="004B30BA" w:rsidRDefault="00EB2BD5">
      <w:pPr>
        <w:rPr>
          <w:rFonts w:eastAsia="宋体" w:hint="eastAsia"/>
          <w:sz w:val="18"/>
          <w:szCs w:val="18"/>
          <w:lang w:val="en-US" w:eastAsia="zh"/>
        </w:rPr>
      </w:pPr>
      <w:r w:rsidRPr="004B30BA">
        <w:rPr>
          <w:rFonts w:eastAsia="宋体" w:hint="eastAsia"/>
          <w:b/>
          <w:bCs/>
          <w:kern w:val="2"/>
          <w:sz w:val="18"/>
          <w:szCs w:val="18"/>
          <w:lang w:val="en-US" w:eastAsia="zh" w:bidi="ar"/>
        </w:rPr>
        <w:t xml:space="preserve">Observation 10: The existing R18 MP mechanism is complex and requires tethered devices to have direct 3GPP link, which is not applicable to tethered devices not equipped with 3GPP radio. </w:t>
      </w:r>
    </w:p>
    <w:p w14:paraId="3BC164D7" w14:textId="77777777" w:rsidR="00EB2BD5" w:rsidRPr="004B30BA" w:rsidRDefault="00EB2BD5">
      <w:p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 xml:space="preserve">Proposal 7: RAN2 to study the enhancement to ensure the E2E latency in 6G from the following aspects: </w:t>
      </w:r>
    </w:p>
    <w:p w14:paraId="05465371" w14:textId="77777777" w:rsidR="00EB2BD5" w:rsidRPr="004B30BA" w:rsidRDefault="00EB2BD5" w:rsidP="0044219F">
      <w:pPr>
        <w:numPr>
          <w:ilvl w:val="0"/>
          <w:numId w:val="48"/>
        </w:num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Study mechanisms to meet the E2E PDB per packet level instead of meeting the E2E PDB on average level;</w:t>
      </w:r>
    </w:p>
    <w:p w14:paraId="75FBC687" w14:textId="77777777" w:rsidR="00EB2BD5" w:rsidRPr="004B30BA" w:rsidRDefault="00EB2BD5" w:rsidP="0044219F">
      <w:pPr>
        <w:numPr>
          <w:ilvl w:val="0"/>
          <w:numId w:val="48"/>
        </w:num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Study mechanisms to allow the remaining unused PDB in one hop can be fully utilized by other hops but still meet the E2E PDB across all hops</w:t>
      </w:r>
      <w:r w:rsidR="004729B5" w:rsidRPr="004B30BA">
        <w:rPr>
          <w:rFonts w:eastAsia="宋体"/>
          <w:b/>
          <w:bCs/>
          <w:kern w:val="2"/>
          <w:sz w:val="18"/>
          <w:szCs w:val="18"/>
          <w:lang w:val="en-US" w:eastAsia="zh" w:bidi="ar"/>
        </w:rPr>
        <w:t>;</w:t>
      </w:r>
      <w:r w:rsidRPr="004B30BA">
        <w:rPr>
          <w:rFonts w:eastAsia="宋体" w:hint="eastAsia"/>
          <w:b/>
          <w:bCs/>
          <w:kern w:val="2"/>
          <w:sz w:val="18"/>
          <w:szCs w:val="18"/>
          <w:lang w:val="en-US" w:eastAsia="zh" w:bidi="ar"/>
        </w:rPr>
        <w:t xml:space="preserve"> </w:t>
      </w:r>
    </w:p>
    <w:p w14:paraId="56FC16E3" w14:textId="77777777" w:rsidR="00EB2BD5" w:rsidRPr="004B30BA" w:rsidRDefault="00EB2BD5" w:rsidP="0044219F">
      <w:pPr>
        <w:numPr>
          <w:ilvl w:val="0"/>
          <w:numId w:val="48"/>
        </w:numPr>
        <w:rPr>
          <w:rFonts w:eastAsia="宋体" w:hint="eastAsia"/>
          <w:b/>
          <w:bCs/>
          <w:kern w:val="2"/>
          <w:sz w:val="18"/>
          <w:szCs w:val="18"/>
          <w:lang w:val="en-US" w:eastAsia="zh" w:bidi="ar"/>
        </w:rPr>
      </w:pPr>
      <w:r w:rsidRPr="004B30BA">
        <w:rPr>
          <w:rFonts w:eastAsia="宋体" w:hint="eastAsia"/>
          <w:b/>
          <w:bCs/>
          <w:kern w:val="2"/>
          <w:sz w:val="18"/>
          <w:szCs w:val="18"/>
          <w:lang w:val="en-US" w:eastAsia="zh" w:bidi="ar"/>
        </w:rPr>
        <w:t xml:space="preserve">E2E latency should take into account the latency of the non-ideal link between tethering device and tethered device equipped only with or rely only on non-3GPP radio. </w:t>
      </w:r>
    </w:p>
    <w:p w14:paraId="2006E765" w14:textId="77777777" w:rsidR="00EB2BD5" w:rsidRDefault="00EB2BD5">
      <w:pPr>
        <w:pStyle w:val="Heading1"/>
        <w:numPr>
          <w:ilvl w:val="0"/>
          <w:numId w:val="0"/>
        </w:numPr>
        <w:tabs>
          <w:tab w:val="left" w:pos="432"/>
        </w:tabs>
        <w:ind w:left="432" w:hanging="432"/>
        <w:rPr>
          <w:rFonts w:hint="eastAsia"/>
        </w:rPr>
      </w:pPr>
      <w:r>
        <w:rPr>
          <w:rFonts w:hint="eastAsia"/>
        </w:rPr>
        <w:t>References</w:t>
      </w:r>
    </w:p>
    <w:p w14:paraId="43E7DADE" w14:textId="77777777" w:rsidR="00EB2BD5" w:rsidRPr="007E4242" w:rsidRDefault="00EB2BD5">
      <w:pPr>
        <w:numPr>
          <w:ilvl w:val="0"/>
          <w:numId w:val="12"/>
        </w:numPr>
        <w:rPr>
          <w:sz w:val="20"/>
          <w:lang w:val="en-US" w:eastAsia="zh"/>
        </w:rPr>
      </w:pPr>
      <w:r w:rsidRPr="007E4242">
        <w:rPr>
          <w:sz w:val="20"/>
          <w:lang w:val="en-US" w:eastAsia="zh"/>
        </w:rPr>
        <w:t>Blanton, Ethan &amp; Allman, Mark. (2002). On Making TCP More Robust to Packet Reordering. ACM SIGCOMM Computer Communication Review. 32.</w:t>
      </w:r>
    </w:p>
    <w:p w14:paraId="30C453EF" w14:textId="77777777" w:rsidR="00EB2BD5" w:rsidRPr="007E4242" w:rsidRDefault="00EB2BD5">
      <w:pPr>
        <w:numPr>
          <w:ilvl w:val="0"/>
          <w:numId w:val="12"/>
        </w:numPr>
        <w:rPr>
          <w:sz w:val="20"/>
          <w:lang w:val="en-US" w:eastAsia="zh"/>
        </w:rPr>
      </w:pPr>
      <w:r w:rsidRPr="007E4242">
        <w:rPr>
          <w:rFonts w:hint="eastAsia"/>
          <w:sz w:val="20"/>
          <w:lang w:val="en-US" w:eastAsia="zh"/>
        </w:rPr>
        <w:lastRenderedPageBreak/>
        <w:t xml:space="preserve"> </w:t>
      </w:r>
      <w:r w:rsidRPr="007E4242">
        <w:rPr>
          <w:sz w:val="20"/>
        </w:rPr>
        <w:t>RP-252943</w:t>
      </w:r>
      <w:r w:rsidRPr="007E4242">
        <w:rPr>
          <w:rFonts w:hint="eastAsia"/>
          <w:sz w:val="20"/>
          <w:lang w:eastAsia="zh"/>
        </w:rPr>
        <w:t>, CMCC, "</w:t>
      </w:r>
      <w:r w:rsidRPr="007E4242">
        <w:rPr>
          <w:sz w:val="20"/>
        </w:rPr>
        <w:t>Moderator's summary for RAN led 6G SI: Requirements of new and existing services</w:t>
      </w:r>
      <w:r w:rsidRPr="007E4242">
        <w:rPr>
          <w:rFonts w:hint="eastAsia"/>
          <w:sz w:val="20"/>
          <w:lang w:eastAsia="zh"/>
        </w:rPr>
        <w:t>"</w:t>
      </w:r>
      <w:r w:rsidR="004729B5" w:rsidRPr="007E4242">
        <w:rPr>
          <w:sz w:val="20"/>
          <w:lang w:eastAsia="zh"/>
        </w:rPr>
        <w:t>.</w:t>
      </w:r>
    </w:p>
    <w:p w14:paraId="76D4D721" w14:textId="77777777" w:rsidR="00EB2BD5" w:rsidRPr="007E4242" w:rsidRDefault="00EB2BD5">
      <w:pPr>
        <w:numPr>
          <w:ilvl w:val="0"/>
          <w:numId w:val="12"/>
        </w:numPr>
        <w:rPr>
          <w:sz w:val="20"/>
          <w:lang w:val="en-US" w:eastAsia="zh"/>
        </w:rPr>
      </w:pPr>
      <w:r w:rsidRPr="007E4242">
        <w:rPr>
          <w:rFonts w:eastAsia="宋体"/>
          <w:sz w:val="20"/>
          <w:lang w:val="en-US" w:eastAsia="en-US" w:bidi="ar"/>
        </w:rPr>
        <w:t>IETF RFC 4896 (June 2007)</w:t>
      </w:r>
      <w:r w:rsidRPr="007E4242">
        <w:rPr>
          <w:sz w:val="20"/>
          <w:lang w:val="en-US" w:eastAsia="en-US" w:bidi="ar"/>
        </w:rPr>
        <w:t>: "</w:t>
      </w:r>
      <w:r w:rsidRPr="007E4242">
        <w:rPr>
          <w:rFonts w:eastAsia="宋体"/>
          <w:sz w:val="20"/>
          <w:lang w:val="en-US" w:eastAsia="en-US" w:bidi="ar"/>
        </w:rPr>
        <w:t>Signaling Compression (SigComp) Corrections and Clarifications</w:t>
      </w:r>
      <w:r w:rsidRPr="007E4242">
        <w:rPr>
          <w:rFonts w:eastAsia="宋体"/>
          <w:sz w:val="20"/>
          <w:lang w:val="en-US" w:bidi="ar"/>
        </w:rPr>
        <w:t>Implementer's Guide for SigComp</w:t>
      </w:r>
      <w:r w:rsidRPr="007E4242">
        <w:rPr>
          <w:rFonts w:eastAsia="MS Mincho"/>
          <w:sz w:val="20"/>
          <w:lang w:val="en-US" w:eastAsia="en-US" w:bidi="ar"/>
        </w:rPr>
        <w:t>"</w:t>
      </w:r>
      <w:r w:rsidRPr="007E4242">
        <w:rPr>
          <w:rFonts w:hint="eastAsia"/>
          <w:sz w:val="20"/>
          <w:lang w:val="en-US" w:eastAsia="zh"/>
        </w:rPr>
        <w:t>)</w:t>
      </w:r>
      <w:r w:rsidR="004729B5" w:rsidRPr="007E4242">
        <w:rPr>
          <w:sz w:val="20"/>
          <w:lang w:val="en-US" w:eastAsia="zh"/>
        </w:rPr>
        <w:t>.</w:t>
      </w:r>
    </w:p>
    <w:p w14:paraId="5E4E0EFD" w14:textId="77777777" w:rsidR="00EB2BD5" w:rsidRPr="007E4242" w:rsidRDefault="00EB2BD5">
      <w:pPr>
        <w:numPr>
          <w:ilvl w:val="0"/>
          <w:numId w:val="12"/>
        </w:numPr>
        <w:rPr>
          <w:sz w:val="20"/>
          <w:lang w:val="en-US" w:eastAsia="zh"/>
        </w:rPr>
      </w:pPr>
      <w:r w:rsidRPr="007E4242">
        <w:rPr>
          <w:rFonts w:eastAsia="sans-serif"/>
          <w:color w:val="333333"/>
          <w:sz w:val="20"/>
          <w:shd w:val="clear" w:color="auto" w:fill="FFFFFF"/>
        </w:rPr>
        <w:t>Haipeng Jin and A. C. Mahendran, "Using SigComp to compress SIP/SDP messages," </w:t>
      </w:r>
      <w:r w:rsidRPr="007E4242">
        <w:rPr>
          <w:rStyle w:val="Emphasis"/>
          <w:rFonts w:eastAsia="sans-serif"/>
          <w:color w:val="333333"/>
          <w:sz w:val="20"/>
          <w:shd w:val="clear" w:color="auto" w:fill="FFFFFF"/>
        </w:rPr>
        <w:t>IEEE International Conference on Communications, 2005. ICC 2005. 2005</w:t>
      </w:r>
      <w:r w:rsidRPr="007E4242">
        <w:rPr>
          <w:rFonts w:eastAsia="sans-serif"/>
          <w:color w:val="333333"/>
          <w:sz w:val="20"/>
          <w:shd w:val="clear" w:color="auto" w:fill="FFFFFF"/>
        </w:rPr>
        <w:t>, Seoul, Korea (South), 2005, pp. 3107-3111 Vol. 5</w:t>
      </w:r>
      <w:r w:rsidRPr="007E4242">
        <w:rPr>
          <w:rFonts w:eastAsia="sans-serif" w:hint="eastAsia"/>
          <w:color w:val="333333"/>
          <w:sz w:val="20"/>
          <w:shd w:val="clear" w:color="auto" w:fill="FFFFFF"/>
          <w:lang w:eastAsia="zh"/>
        </w:rPr>
        <w:t xml:space="preserve">, </w:t>
      </w:r>
      <w:hyperlink r:id="rId13" w:history="1">
        <w:r w:rsidRPr="007E4242">
          <w:rPr>
            <w:rStyle w:val="Hyperlink"/>
            <w:rFonts w:eastAsia="sans-serif" w:hint="eastAsia"/>
            <w:sz w:val="20"/>
            <w:shd w:val="clear" w:color="auto" w:fill="FFFFFF"/>
            <w:lang w:eastAsia="zh"/>
          </w:rPr>
          <w:t>https://ieeexplore.ieee.org/document/1494974</w:t>
        </w:r>
      </w:hyperlink>
      <w:r w:rsidR="004729B5" w:rsidRPr="007E4242">
        <w:rPr>
          <w:rFonts w:eastAsia="sans-serif"/>
          <w:color w:val="333333"/>
          <w:sz w:val="20"/>
          <w:shd w:val="clear" w:color="auto" w:fill="FFFFFF"/>
          <w:lang w:eastAsia="zh"/>
        </w:rPr>
        <w:t>.</w:t>
      </w:r>
    </w:p>
    <w:p w14:paraId="73A1DF71" w14:textId="77777777" w:rsidR="00EB2BD5" w:rsidRPr="007E4242" w:rsidRDefault="00EB2BD5">
      <w:pPr>
        <w:numPr>
          <w:ilvl w:val="0"/>
          <w:numId w:val="12"/>
        </w:numPr>
        <w:rPr>
          <w:sz w:val="20"/>
          <w:lang w:val="en-US" w:eastAsia="zh"/>
        </w:rPr>
      </w:pPr>
      <w:r w:rsidRPr="007E4242">
        <w:rPr>
          <w:rFonts w:hint="eastAsia"/>
          <w:sz w:val="20"/>
          <w:lang w:val="en-US" w:eastAsia="zh"/>
        </w:rPr>
        <w:t>G</w:t>
      </w:r>
      <w:r w:rsidRPr="007E4242">
        <w:rPr>
          <w:sz w:val="20"/>
          <w:lang w:val="en-US" w:eastAsia="zh"/>
        </w:rPr>
        <w:t>oogle transparency report</w:t>
      </w:r>
      <w:r w:rsidRPr="007E4242">
        <w:rPr>
          <w:rFonts w:hint="eastAsia"/>
          <w:sz w:val="20"/>
          <w:lang w:val="en-US" w:eastAsia="zh"/>
        </w:rPr>
        <w:t xml:space="preserve">, </w:t>
      </w:r>
      <w:hyperlink r:id="rId14" w:history="1">
        <w:r w:rsidRPr="007E4242">
          <w:rPr>
            <w:rStyle w:val="Hyperlink"/>
            <w:rFonts w:hint="eastAsia"/>
            <w:sz w:val="20"/>
            <w:lang w:val="en-US" w:eastAsia="zh"/>
          </w:rPr>
          <w:t>https://transparencyreport.google.com/https/overview?contry=&amp;hl=en</w:t>
        </w:r>
      </w:hyperlink>
      <w:r w:rsidR="004729B5" w:rsidRPr="007E4242">
        <w:rPr>
          <w:sz w:val="20"/>
          <w:lang w:val="en-US" w:eastAsia="zh"/>
        </w:rPr>
        <w:t>.</w:t>
      </w:r>
    </w:p>
    <w:p w14:paraId="2405E298" w14:textId="77777777" w:rsidR="00EB2BD5" w:rsidRPr="007E4242" w:rsidRDefault="00EB2BD5">
      <w:pPr>
        <w:numPr>
          <w:ilvl w:val="0"/>
          <w:numId w:val="12"/>
        </w:numPr>
        <w:rPr>
          <w:sz w:val="20"/>
          <w:lang w:val="en-US" w:eastAsia="zh"/>
        </w:rPr>
      </w:pPr>
      <w:hyperlink r:id="rId15" w:history="1">
        <w:r w:rsidRPr="007E4242">
          <w:rPr>
            <w:rStyle w:val="Hyperlink"/>
            <w:sz w:val="20"/>
            <w:lang w:val="en-US" w:eastAsia="zh"/>
          </w:rPr>
          <w:t>https://blog.cloudflare.com/radar-2024-year-in-review/#globally-nearly-half-of-web-requests-used-http-2-with-20-5-using-http-3</w:t>
        </w:r>
      </w:hyperlink>
      <w:r w:rsidR="004729B5" w:rsidRPr="007E4242">
        <w:rPr>
          <w:sz w:val="20"/>
          <w:lang w:val="en-US" w:eastAsia="zh"/>
        </w:rPr>
        <w:t>.</w:t>
      </w:r>
    </w:p>
    <w:p w14:paraId="10D2B478" w14:textId="77777777" w:rsidR="00EB2BD5" w:rsidRPr="007E4242" w:rsidRDefault="00EB2BD5">
      <w:pPr>
        <w:numPr>
          <w:ilvl w:val="0"/>
          <w:numId w:val="12"/>
        </w:numPr>
        <w:rPr>
          <w:sz w:val="20"/>
          <w:lang w:val="en-US" w:eastAsia="zh"/>
        </w:rPr>
      </w:pPr>
      <w:r w:rsidRPr="007E4242">
        <w:rPr>
          <w:sz w:val="20"/>
          <w:lang w:val="en-US" w:eastAsia="ko" w:bidi="ar"/>
        </w:rPr>
        <w:t>R2-1817256, MediaTek, Performance Evaluation on UE Capability Compression</w:t>
      </w:r>
      <w:r w:rsidR="004729B5" w:rsidRPr="007E4242">
        <w:rPr>
          <w:sz w:val="20"/>
          <w:lang w:val="en-US" w:eastAsia="ko" w:bidi="ar"/>
        </w:rPr>
        <w:t>.</w:t>
      </w:r>
    </w:p>
    <w:sectPr w:rsidR="00EB2BD5" w:rsidRPr="007E4242">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A7A7A" w14:textId="77777777" w:rsidR="00DF5A85" w:rsidRDefault="00DF5A85">
      <w:pPr>
        <w:spacing w:after="0" w:line="240" w:lineRule="auto"/>
      </w:pPr>
      <w:r>
        <w:separator/>
      </w:r>
    </w:p>
  </w:endnote>
  <w:endnote w:type="continuationSeparator" w:id="0">
    <w:p w14:paraId="1A625D16" w14:textId="77777777" w:rsidR="00DF5A85" w:rsidRDefault="00DF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sans-serif">
    <w:altName w:val="Times New Roman"/>
    <w:charset w:val="00"/>
    <w:family w:val="auto"/>
    <w:pitch w:val="default"/>
    <w:sig w:usb0="00000000" w:usb1="00000000" w:usb2="00000000"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555F" w14:textId="77777777" w:rsidR="00EB2BD5" w:rsidRDefault="00EB2BD5">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2068" w14:textId="77777777" w:rsidR="00DF5A85" w:rsidRDefault="00DF5A85">
      <w:pPr>
        <w:spacing w:after="0" w:line="240" w:lineRule="auto"/>
      </w:pPr>
      <w:r>
        <w:separator/>
      </w:r>
    </w:p>
  </w:footnote>
  <w:footnote w:type="continuationSeparator" w:id="0">
    <w:p w14:paraId="54DCF439" w14:textId="77777777" w:rsidR="00DF5A85" w:rsidRDefault="00DF5A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7546"/>
    <w:multiLevelType w:val="singleLevel"/>
    <w:tmpl w:val="EFFF7546"/>
    <w:lvl w:ilvl="0">
      <w:start w:val="1"/>
      <w:numFmt w:val="lowerLetter"/>
      <w:lvlText w:val="%1."/>
      <w:lvlJc w:val="left"/>
      <w:pPr>
        <w:tabs>
          <w:tab w:val="num" w:pos="425"/>
        </w:tabs>
        <w:ind w:left="425" w:hanging="425"/>
      </w:pPr>
      <w:rPr>
        <w:rFonts w:hint="default"/>
      </w:rPr>
    </w:lvl>
  </w:abstractNum>
  <w:abstractNum w:abstractNumId="1" w15:restartNumberingAfterBreak="0">
    <w:nsid w:val="FDEDA78A"/>
    <w:multiLevelType w:val="singleLevel"/>
    <w:tmpl w:val="FDEDA78A"/>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817391"/>
    <w:multiLevelType w:val="hybridMultilevel"/>
    <w:tmpl w:val="A9F0F43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EB1A32"/>
    <w:multiLevelType w:val="hybridMultilevel"/>
    <w:tmpl w:val="BB8C9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2F5230"/>
    <w:multiLevelType w:val="hybridMultilevel"/>
    <w:tmpl w:val="AB8CB5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910616"/>
    <w:multiLevelType w:val="hybridMultilevel"/>
    <w:tmpl w:val="5454770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513FE2"/>
    <w:multiLevelType w:val="multilevel"/>
    <w:tmpl w:val="0B3E934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B1A1D85"/>
    <w:multiLevelType w:val="hybridMultilevel"/>
    <w:tmpl w:val="463853FA"/>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6967BB"/>
    <w:multiLevelType w:val="hybridMultilevel"/>
    <w:tmpl w:val="8E2470C4"/>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0B24001"/>
    <w:multiLevelType w:val="hybridMultilevel"/>
    <w:tmpl w:val="2A06A66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A13307"/>
    <w:multiLevelType w:val="hybridMultilevel"/>
    <w:tmpl w:val="BA783C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216788"/>
    <w:multiLevelType w:val="hybridMultilevel"/>
    <w:tmpl w:val="1BF4A652"/>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03956"/>
    <w:multiLevelType w:val="hybridMultilevel"/>
    <w:tmpl w:val="A188747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380041"/>
    <w:multiLevelType w:val="hybridMultilevel"/>
    <w:tmpl w:val="E6CE30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875C4"/>
    <w:multiLevelType w:val="hybridMultilevel"/>
    <w:tmpl w:val="6A34E29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310E10"/>
    <w:multiLevelType w:val="hybridMultilevel"/>
    <w:tmpl w:val="4A46EB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2B3E"/>
    <w:multiLevelType w:val="hybridMultilevel"/>
    <w:tmpl w:val="57C8E7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FF0BB6"/>
    <w:multiLevelType w:val="singleLevel"/>
    <w:tmpl w:val="27FF0BB6"/>
    <w:lvl w:ilvl="0">
      <w:start w:val="1"/>
      <w:numFmt w:val="lowerLetter"/>
      <w:lvlText w:val="%1."/>
      <w:lvlJc w:val="left"/>
      <w:pPr>
        <w:tabs>
          <w:tab w:val="num" w:pos="425"/>
        </w:tabs>
        <w:ind w:left="425" w:hanging="425"/>
      </w:pPr>
      <w:rPr>
        <w:rFonts w:hint="default"/>
      </w:rPr>
    </w:lvl>
  </w:abstractNum>
  <w:abstractNum w:abstractNumId="20" w15:restartNumberingAfterBreak="0">
    <w:nsid w:val="2AF651EB"/>
    <w:multiLevelType w:val="multilevel"/>
    <w:tmpl w:val="2AF651EB"/>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DC3528A"/>
    <w:multiLevelType w:val="hybridMultilevel"/>
    <w:tmpl w:val="804A15A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275279"/>
    <w:multiLevelType w:val="hybridMultilevel"/>
    <w:tmpl w:val="7016824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A534F4"/>
    <w:multiLevelType w:val="hybridMultilevel"/>
    <w:tmpl w:val="5EE05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4C7BC7"/>
    <w:multiLevelType w:val="hybridMultilevel"/>
    <w:tmpl w:val="BC4081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647EB"/>
    <w:multiLevelType w:val="hybridMultilevel"/>
    <w:tmpl w:val="69C40EF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425201"/>
    <w:multiLevelType w:val="hybridMultilevel"/>
    <w:tmpl w:val="6630A758"/>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5A6774"/>
    <w:multiLevelType w:val="hybridMultilevel"/>
    <w:tmpl w:val="38B2937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6E0ED4"/>
    <w:multiLevelType w:val="hybridMultilevel"/>
    <w:tmpl w:val="41AE1C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775C5"/>
    <w:multiLevelType w:val="hybridMultilevel"/>
    <w:tmpl w:val="9E361C2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F0EBF"/>
    <w:multiLevelType w:val="hybridMultilevel"/>
    <w:tmpl w:val="E682CA8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9102AC"/>
    <w:multiLevelType w:val="hybridMultilevel"/>
    <w:tmpl w:val="54A222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5B922EA0"/>
    <w:multiLevelType w:val="hybridMultilevel"/>
    <w:tmpl w:val="FAE27D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D365A6"/>
    <w:multiLevelType w:val="hybridMultilevel"/>
    <w:tmpl w:val="9D9A97B0"/>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592957"/>
    <w:multiLevelType w:val="hybridMultilevel"/>
    <w:tmpl w:val="5DBAFB1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422B5"/>
    <w:multiLevelType w:val="hybridMultilevel"/>
    <w:tmpl w:val="7C5410BC"/>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747CD"/>
    <w:multiLevelType w:val="multilevel"/>
    <w:tmpl w:val="6C3747CD"/>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116DE3"/>
    <w:multiLevelType w:val="hybridMultilevel"/>
    <w:tmpl w:val="BE124E46"/>
    <w:lvl w:ilvl="0" w:tplc="D7AA45B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501DB"/>
    <w:multiLevelType w:val="multilevel"/>
    <w:tmpl w:val="6E5501DB"/>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E21E51"/>
    <w:multiLevelType w:val="hybridMultilevel"/>
    <w:tmpl w:val="9C2CCFE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lvlText w:val=""/>
      <w:lvlJc w:val="left"/>
      <w:pPr>
        <w:tabs>
          <w:tab w:val="num" w:pos="9990"/>
        </w:tabs>
        <w:ind w:left="999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955817"/>
    <w:multiLevelType w:val="multilevel"/>
    <w:tmpl w:val="74955817"/>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45831"/>
    <w:multiLevelType w:val="hybridMultilevel"/>
    <w:tmpl w:val="4A3C2D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1600EE"/>
    <w:multiLevelType w:val="hybridMultilevel"/>
    <w:tmpl w:val="8FBEEFFE"/>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34FB5"/>
    <w:multiLevelType w:val="hybridMultilevel"/>
    <w:tmpl w:val="3D52D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9E26C3"/>
    <w:multiLevelType w:val="hybridMultilevel"/>
    <w:tmpl w:val="9B3E2686"/>
    <w:lvl w:ilvl="0" w:tplc="60C8468C">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2"/>
  </w:num>
  <w:num w:numId="3">
    <w:abstractNumId w:val="42"/>
  </w:num>
  <w:num w:numId="4">
    <w:abstractNumId w:val="41"/>
  </w:num>
  <w:num w:numId="5">
    <w:abstractNumId w:val="20"/>
  </w:num>
  <w:num w:numId="6">
    <w:abstractNumId w:val="32"/>
  </w:num>
  <w:num w:numId="7">
    <w:abstractNumId w:val="43"/>
  </w:num>
  <w:num w:numId="8">
    <w:abstractNumId w:val="39"/>
  </w:num>
  <w:num w:numId="9">
    <w:abstractNumId w:val="37"/>
  </w:num>
  <w:num w:numId="10">
    <w:abstractNumId w:val="19"/>
  </w:num>
  <w:num w:numId="11">
    <w:abstractNumId w:val="0"/>
  </w:num>
  <w:num w:numId="12">
    <w:abstractNumId w:val="1"/>
  </w:num>
  <w:num w:numId="13">
    <w:abstractNumId w:val="13"/>
  </w:num>
  <w:num w:numId="14">
    <w:abstractNumId w:val="38"/>
  </w:num>
  <w:num w:numId="15">
    <w:abstractNumId w:val="30"/>
  </w:num>
  <w:num w:numId="16">
    <w:abstractNumId w:val="40"/>
  </w:num>
  <w:num w:numId="17">
    <w:abstractNumId w:val="46"/>
  </w:num>
  <w:num w:numId="18">
    <w:abstractNumId w:val="33"/>
  </w:num>
  <w:num w:numId="19">
    <w:abstractNumId w:val="23"/>
  </w:num>
  <w:num w:numId="20">
    <w:abstractNumId w:val="6"/>
  </w:num>
  <w:num w:numId="21">
    <w:abstractNumId w:val="5"/>
  </w:num>
  <w:num w:numId="22">
    <w:abstractNumId w:val="21"/>
  </w:num>
  <w:num w:numId="23">
    <w:abstractNumId w:val="17"/>
  </w:num>
  <w:num w:numId="24">
    <w:abstractNumId w:val="28"/>
  </w:num>
  <w:num w:numId="25">
    <w:abstractNumId w:val="26"/>
  </w:num>
  <w:num w:numId="26">
    <w:abstractNumId w:val="27"/>
  </w:num>
  <w:num w:numId="27">
    <w:abstractNumId w:val="24"/>
  </w:num>
  <w:num w:numId="28">
    <w:abstractNumId w:val="34"/>
  </w:num>
  <w:num w:numId="29">
    <w:abstractNumId w:val="31"/>
  </w:num>
  <w:num w:numId="30">
    <w:abstractNumId w:val="10"/>
  </w:num>
  <w:num w:numId="31">
    <w:abstractNumId w:val="44"/>
  </w:num>
  <w:num w:numId="32">
    <w:abstractNumId w:val="47"/>
  </w:num>
  <w:num w:numId="33">
    <w:abstractNumId w:val="18"/>
  </w:num>
  <w:num w:numId="34">
    <w:abstractNumId w:val="11"/>
  </w:num>
  <w:num w:numId="35">
    <w:abstractNumId w:val="35"/>
  </w:num>
  <w:num w:numId="36">
    <w:abstractNumId w:val="14"/>
  </w:num>
  <w:num w:numId="37">
    <w:abstractNumId w:val="16"/>
  </w:num>
  <w:num w:numId="38">
    <w:abstractNumId w:val="15"/>
  </w:num>
  <w:num w:numId="39">
    <w:abstractNumId w:val="8"/>
  </w:num>
  <w:num w:numId="40">
    <w:abstractNumId w:val="12"/>
  </w:num>
  <w:num w:numId="41">
    <w:abstractNumId w:val="36"/>
  </w:num>
  <w:num w:numId="42">
    <w:abstractNumId w:val="3"/>
  </w:num>
  <w:num w:numId="43">
    <w:abstractNumId w:val="22"/>
  </w:num>
  <w:num w:numId="44">
    <w:abstractNumId w:val="25"/>
  </w:num>
  <w:num w:numId="45">
    <w:abstractNumId w:val="45"/>
  </w:num>
  <w:num w:numId="46">
    <w:abstractNumId w:val="29"/>
  </w:num>
  <w:num w:numId="47">
    <w:abstractNumId w:val="7"/>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hlMGFjMWNjMTQxZGRjZDBmMDU3M2M1MWJiYjlhNzEifQ=="/>
  </w:docVars>
  <w:rsids>
    <w:rsidRoot w:val="00703220"/>
    <w:rsid w:val="00001CAA"/>
    <w:rsid w:val="00001E23"/>
    <w:rsid w:val="00003218"/>
    <w:rsid w:val="00003329"/>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E44"/>
    <w:rsid w:val="000160AF"/>
    <w:rsid w:val="000168F5"/>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D02"/>
    <w:rsid w:val="00053DBF"/>
    <w:rsid w:val="000545DC"/>
    <w:rsid w:val="00056917"/>
    <w:rsid w:val="00060A3D"/>
    <w:rsid w:val="00064948"/>
    <w:rsid w:val="00064BBB"/>
    <w:rsid w:val="00065A13"/>
    <w:rsid w:val="00065D2F"/>
    <w:rsid w:val="00066E45"/>
    <w:rsid w:val="000678CA"/>
    <w:rsid w:val="00070DED"/>
    <w:rsid w:val="000723DF"/>
    <w:rsid w:val="000749F0"/>
    <w:rsid w:val="00074A8D"/>
    <w:rsid w:val="000754AA"/>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6E71"/>
    <w:rsid w:val="000A7A97"/>
    <w:rsid w:val="000A7EC3"/>
    <w:rsid w:val="000B0A88"/>
    <w:rsid w:val="000B39B5"/>
    <w:rsid w:val="000B3AAB"/>
    <w:rsid w:val="000B3F37"/>
    <w:rsid w:val="000B4E87"/>
    <w:rsid w:val="000C015B"/>
    <w:rsid w:val="000C032A"/>
    <w:rsid w:val="000C07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E6A"/>
    <w:rsid w:val="000E16C1"/>
    <w:rsid w:val="000E1835"/>
    <w:rsid w:val="000E23F0"/>
    <w:rsid w:val="000E377D"/>
    <w:rsid w:val="000E6666"/>
    <w:rsid w:val="000E68FA"/>
    <w:rsid w:val="000E6DE0"/>
    <w:rsid w:val="000F194A"/>
    <w:rsid w:val="000F4CD8"/>
    <w:rsid w:val="000F4E40"/>
    <w:rsid w:val="000F506A"/>
    <w:rsid w:val="000F544F"/>
    <w:rsid w:val="000F6303"/>
    <w:rsid w:val="000F70C9"/>
    <w:rsid w:val="000F7453"/>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44B4"/>
    <w:rsid w:val="001268A5"/>
    <w:rsid w:val="001270BC"/>
    <w:rsid w:val="0013017B"/>
    <w:rsid w:val="0013143E"/>
    <w:rsid w:val="00132A1A"/>
    <w:rsid w:val="001361D1"/>
    <w:rsid w:val="001368EB"/>
    <w:rsid w:val="00137976"/>
    <w:rsid w:val="0014011D"/>
    <w:rsid w:val="001414F2"/>
    <w:rsid w:val="00141DFC"/>
    <w:rsid w:val="00142459"/>
    <w:rsid w:val="00142510"/>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48C0"/>
    <w:rsid w:val="00164C46"/>
    <w:rsid w:val="00167109"/>
    <w:rsid w:val="001709E4"/>
    <w:rsid w:val="00170AE9"/>
    <w:rsid w:val="00174418"/>
    <w:rsid w:val="001744A4"/>
    <w:rsid w:val="00174BF9"/>
    <w:rsid w:val="001755AE"/>
    <w:rsid w:val="00175922"/>
    <w:rsid w:val="001760A3"/>
    <w:rsid w:val="00177146"/>
    <w:rsid w:val="00177295"/>
    <w:rsid w:val="0017742F"/>
    <w:rsid w:val="00177916"/>
    <w:rsid w:val="00180128"/>
    <w:rsid w:val="00182D22"/>
    <w:rsid w:val="0018379C"/>
    <w:rsid w:val="00183827"/>
    <w:rsid w:val="00187957"/>
    <w:rsid w:val="00191663"/>
    <w:rsid w:val="0019263D"/>
    <w:rsid w:val="0019277C"/>
    <w:rsid w:val="001952CE"/>
    <w:rsid w:val="001955A1"/>
    <w:rsid w:val="00195E21"/>
    <w:rsid w:val="001961A0"/>
    <w:rsid w:val="001969ED"/>
    <w:rsid w:val="00196EEE"/>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67E"/>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EE8"/>
    <w:rsid w:val="001F6629"/>
    <w:rsid w:val="0020030D"/>
    <w:rsid w:val="00200999"/>
    <w:rsid w:val="00200BE1"/>
    <w:rsid w:val="002023FC"/>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300CF"/>
    <w:rsid w:val="00230403"/>
    <w:rsid w:val="002308D5"/>
    <w:rsid w:val="00230ABE"/>
    <w:rsid w:val="00231A0F"/>
    <w:rsid w:val="00232315"/>
    <w:rsid w:val="00232834"/>
    <w:rsid w:val="00232FC8"/>
    <w:rsid w:val="002340E5"/>
    <w:rsid w:val="00234A55"/>
    <w:rsid w:val="00234F40"/>
    <w:rsid w:val="002365A1"/>
    <w:rsid w:val="002369F8"/>
    <w:rsid w:val="002370FA"/>
    <w:rsid w:val="002374DB"/>
    <w:rsid w:val="00237942"/>
    <w:rsid w:val="00237C2B"/>
    <w:rsid w:val="00241660"/>
    <w:rsid w:val="0024203F"/>
    <w:rsid w:val="002426DE"/>
    <w:rsid w:val="002429B2"/>
    <w:rsid w:val="00242D78"/>
    <w:rsid w:val="002432B5"/>
    <w:rsid w:val="002432FC"/>
    <w:rsid w:val="00243B0E"/>
    <w:rsid w:val="00244A0D"/>
    <w:rsid w:val="00245CB3"/>
    <w:rsid w:val="00246C94"/>
    <w:rsid w:val="00246F67"/>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FBB"/>
    <w:rsid w:val="00292A30"/>
    <w:rsid w:val="00293049"/>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A04"/>
    <w:rsid w:val="002E2B09"/>
    <w:rsid w:val="002E375F"/>
    <w:rsid w:val="002E53EF"/>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4666"/>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2F16"/>
    <w:rsid w:val="003432B4"/>
    <w:rsid w:val="003434E2"/>
    <w:rsid w:val="00343664"/>
    <w:rsid w:val="003439C3"/>
    <w:rsid w:val="00343C57"/>
    <w:rsid w:val="003453DB"/>
    <w:rsid w:val="003453DE"/>
    <w:rsid w:val="003459F3"/>
    <w:rsid w:val="00345B83"/>
    <w:rsid w:val="003467B8"/>
    <w:rsid w:val="003477E8"/>
    <w:rsid w:val="003534E7"/>
    <w:rsid w:val="00355228"/>
    <w:rsid w:val="003576B4"/>
    <w:rsid w:val="00357C12"/>
    <w:rsid w:val="00360F73"/>
    <w:rsid w:val="00361DE1"/>
    <w:rsid w:val="00363102"/>
    <w:rsid w:val="003634BD"/>
    <w:rsid w:val="00363CC0"/>
    <w:rsid w:val="00364EBF"/>
    <w:rsid w:val="003653FB"/>
    <w:rsid w:val="00366D2D"/>
    <w:rsid w:val="00367309"/>
    <w:rsid w:val="00367A9F"/>
    <w:rsid w:val="00370937"/>
    <w:rsid w:val="0037127B"/>
    <w:rsid w:val="00372385"/>
    <w:rsid w:val="003724EA"/>
    <w:rsid w:val="0037303B"/>
    <w:rsid w:val="003731F4"/>
    <w:rsid w:val="003732E1"/>
    <w:rsid w:val="00373659"/>
    <w:rsid w:val="00373E32"/>
    <w:rsid w:val="003741B4"/>
    <w:rsid w:val="00374BE8"/>
    <w:rsid w:val="00374D7D"/>
    <w:rsid w:val="00374E5D"/>
    <w:rsid w:val="00376624"/>
    <w:rsid w:val="00377295"/>
    <w:rsid w:val="00377BF9"/>
    <w:rsid w:val="00380033"/>
    <w:rsid w:val="003812AF"/>
    <w:rsid w:val="00381D73"/>
    <w:rsid w:val="00383809"/>
    <w:rsid w:val="00383B18"/>
    <w:rsid w:val="00383E00"/>
    <w:rsid w:val="00384263"/>
    <w:rsid w:val="00385EAD"/>
    <w:rsid w:val="003865D4"/>
    <w:rsid w:val="00386728"/>
    <w:rsid w:val="00386AFD"/>
    <w:rsid w:val="00386B09"/>
    <w:rsid w:val="00387B0B"/>
    <w:rsid w:val="00390584"/>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CCF"/>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103A"/>
    <w:rsid w:val="00441180"/>
    <w:rsid w:val="00441B33"/>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FF4"/>
    <w:rsid w:val="004711D9"/>
    <w:rsid w:val="00471265"/>
    <w:rsid w:val="0047179E"/>
    <w:rsid w:val="004723AC"/>
    <w:rsid w:val="00472901"/>
    <w:rsid w:val="004729B5"/>
    <w:rsid w:val="00473B0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408A"/>
    <w:rsid w:val="004A4421"/>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D1947"/>
    <w:rsid w:val="004D196D"/>
    <w:rsid w:val="004D2861"/>
    <w:rsid w:val="004D6B63"/>
    <w:rsid w:val="004D7051"/>
    <w:rsid w:val="004D7835"/>
    <w:rsid w:val="004E0088"/>
    <w:rsid w:val="004E0148"/>
    <w:rsid w:val="004E0467"/>
    <w:rsid w:val="004E38C2"/>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5919"/>
    <w:rsid w:val="00505B9A"/>
    <w:rsid w:val="005066CD"/>
    <w:rsid w:val="005108CF"/>
    <w:rsid w:val="00511380"/>
    <w:rsid w:val="00511AB1"/>
    <w:rsid w:val="0051640B"/>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4302"/>
    <w:rsid w:val="005356BA"/>
    <w:rsid w:val="005407EC"/>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88B"/>
    <w:rsid w:val="005C0BAF"/>
    <w:rsid w:val="005C1186"/>
    <w:rsid w:val="005C1916"/>
    <w:rsid w:val="005D0307"/>
    <w:rsid w:val="005D09D7"/>
    <w:rsid w:val="005D1496"/>
    <w:rsid w:val="005D21A9"/>
    <w:rsid w:val="005D281F"/>
    <w:rsid w:val="005D33B9"/>
    <w:rsid w:val="005D3542"/>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CA1"/>
    <w:rsid w:val="00616E8B"/>
    <w:rsid w:val="00617371"/>
    <w:rsid w:val="0061783E"/>
    <w:rsid w:val="00620E3B"/>
    <w:rsid w:val="0062333C"/>
    <w:rsid w:val="00623685"/>
    <w:rsid w:val="00623709"/>
    <w:rsid w:val="00623A59"/>
    <w:rsid w:val="006257C9"/>
    <w:rsid w:val="006269D2"/>
    <w:rsid w:val="00627725"/>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F0CE9"/>
    <w:rsid w:val="006F15E5"/>
    <w:rsid w:val="006F20A2"/>
    <w:rsid w:val="006F243D"/>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7E5"/>
    <w:rsid w:val="0071030D"/>
    <w:rsid w:val="00710F46"/>
    <w:rsid w:val="0071121E"/>
    <w:rsid w:val="007122FE"/>
    <w:rsid w:val="0071268F"/>
    <w:rsid w:val="007158BE"/>
    <w:rsid w:val="007162DF"/>
    <w:rsid w:val="00720839"/>
    <w:rsid w:val="007212E9"/>
    <w:rsid w:val="007231E0"/>
    <w:rsid w:val="00723614"/>
    <w:rsid w:val="00724258"/>
    <w:rsid w:val="00724AD6"/>
    <w:rsid w:val="00725442"/>
    <w:rsid w:val="00725D41"/>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2A84"/>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E3"/>
    <w:rsid w:val="0081744F"/>
    <w:rsid w:val="008202F1"/>
    <w:rsid w:val="00820FEB"/>
    <w:rsid w:val="008216D7"/>
    <w:rsid w:val="0082247C"/>
    <w:rsid w:val="00822604"/>
    <w:rsid w:val="00822A6C"/>
    <w:rsid w:val="008241D3"/>
    <w:rsid w:val="008248C4"/>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74B0"/>
    <w:rsid w:val="00877736"/>
    <w:rsid w:val="00877882"/>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B0D27"/>
    <w:rsid w:val="008B0D47"/>
    <w:rsid w:val="008B0E3D"/>
    <w:rsid w:val="008B22FD"/>
    <w:rsid w:val="008B334D"/>
    <w:rsid w:val="008B4D94"/>
    <w:rsid w:val="008B56E2"/>
    <w:rsid w:val="008B6FD5"/>
    <w:rsid w:val="008C0E70"/>
    <w:rsid w:val="008C1DD6"/>
    <w:rsid w:val="008C22A0"/>
    <w:rsid w:val="008C258C"/>
    <w:rsid w:val="008C2C48"/>
    <w:rsid w:val="008C3C61"/>
    <w:rsid w:val="008C458B"/>
    <w:rsid w:val="008C5127"/>
    <w:rsid w:val="008C5E48"/>
    <w:rsid w:val="008C6038"/>
    <w:rsid w:val="008C6555"/>
    <w:rsid w:val="008C66AC"/>
    <w:rsid w:val="008D1D67"/>
    <w:rsid w:val="008D3821"/>
    <w:rsid w:val="008D6030"/>
    <w:rsid w:val="008D66FC"/>
    <w:rsid w:val="008D6776"/>
    <w:rsid w:val="008D6E75"/>
    <w:rsid w:val="008D77CC"/>
    <w:rsid w:val="008E15A2"/>
    <w:rsid w:val="008E27D9"/>
    <w:rsid w:val="008E33A5"/>
    <w:rsid w:val="008E351E"/>
    <w:rsid w:val="008E3570"/>
    <w:rsid w:val="008E4399"/>
    <w:rsid w:val="008E4ED7"/>
    <w:rsid w:val="008E61B5"/>
    <w:rsid w:val="008E65F7"/>
    <w:rsid w:val="008E6B4A"/>
    <w:rsid w:val="008E79B2"/>
    <w:rsid w:val="008F1A52"/>
    <w:rsid w:val="008F1F09"/>
    <w:rsid w:val="008F2DAE"/>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D71"/>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1315"/>
    <w:rsid w:val="00971579"/>
    <w:rsid w:val="00972114"/>
    <w:rsid w:val="00975BF9"/>
    <w:rsid w:val="00975E02"/>
    <w:rsid w:val="009801BF"/>
    <w:rsid w:val="00980AB4"/>
    <w:rsid w:val="009817D1"/>
    <w:rsid w:val="009823E2"/>
    <w:rsid w:val="0098351E"/>
    <w:rsid w:val="00983EB2"/>
    <w:rsid w:val="0098596E"/>
    <w:rsid w:val="00993537"/>
    <w:rsid w:val="00993942"/>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51BF"/>
    <w:rsid w:val="00A453A9"/>
    <w:rsid w:val="00A46A97"/>
    <w:rsid w:val="00A46C47"/>
    <w:rsid w:val="00A46FB0"/>
    <w:rsid w:val="00A476FB"/>
    <w:rsid w:val="00A512D9"/>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E36"/>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C0758"/>
    <w:rsid w:val="00AC0C32"/>
    <w:rsid w:val="00AC1E58"/>
    <w:rsid w:val="00AC4636"/>
    <w:rsid w:val="00AC4DF5"/>
    <w:rsid w:val="00AC5D60"/>
    <w:rsid w:val="00AC65C5"/>
    <w:rsid w:val="00AC69B7"/>
    <w:rsid w:val="00AD017E"/>
    <w:rsid w:val="00AD0501"/>
    <w:rsid w:val="00AD0875"/>
    <w:rsid w:val="00AD08A3"/>
    <w:rsid w:val="00AD2F9B"/>
    <w:rsid w:val="00AD313D"/>
    <w:rsid w:val="00AD3CA1"/>
    <w:rsid w:val="00AD40B6"/>
    <w:rsid w:val="00AD4215"/>
    <w:rsid w:val="00AD7227"/>
    <w:rsid w:val="00AD7B95"/>
    <w:rsid w:val="00AD7EAD"/>
    <w:rsid w:val="00AE2CE4"/>
    <w:rsid w:val="00AE4D2F"/>
    <w:rsid w:val="00AE5751"/>
    <w:rsid w:val="00AF0498"/>
    <w:rsid w:val="00AF3149"/>
    <w:rsid w:val="00AF4D3B"/>
    <w:rsid w:val="00AF5D29"/>
    <w:rsid w:val="00AF649B"/>
    <w:rsid w:val="00AF7322"/>
    <w:rsid w:val="00AF7ABF"/>
    <w:rsid w:val="00B01669"/>
    <w:rsid w:val="00B01E5C"/>
    <w:rsid w:val="00B029E3"/>
    <w:rsid w:val="00B03096"/>
    <w:rsid w:val="00B0366E"/>
    <w:rsid w:val="00B047DE"/>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7CB8"/>
    <w:rsid w:val="00B607C9"/>
    <w:rsid w:val="00B60F2A"/>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B5D"/>
    <w:rsid w:val="00B81FC3"/>
    <w:rsid w:val="00B81FD1"/>
    <w:rsid w:val="00B8210C"/>
    <w:rsid w:val="00B838E7"/>
    <w:rsid w:val="00B84993"/>
    <w:rsid w:val="00B85089"/>
    <w:rsid w:val="00B90338"/>
    <w:rsid w:val="00B907D7"/>
    <w:rsid w:val="00B92111"/>
    <w:rsid w:val="00B94636"/>
    <w:rsid w:val="00B9594F"/>
    <w:rsid w:val="00B95E26"/>
    <w:rsid w:val="00B96CD5"/>
    <w:rsid w:val="00B96E18"/>
    <w:rsid w:val="00BA02D5"/>
    <w:rsid w:val="00BA1B4F"/>
    <w:rsid w:val="00BA1B58"/>
    <w:rsid w:val="00BA2AE6"/>
    <w:rsid w:val="00BA367A"/>
    <w:rsid w:val="00BA5C2F"/>
    <w:rsid w:val="00BA60D5"/>
    <w:rsid w:val="00BA65F2"/>
    <w:rsid w:val="00BB1E1D"/>
    <w:rsid w:val="00BB22F5"/>
    <w:rsid w:val="00BB3CCE"/>
    <w:rsid w:val="00BB44C2"/>
    <w:rsid w:val="00BB47F9"/>
    <w:rsid w:val="00BB4BE7"/>
    <w:rsid w:val="00BB4FBE"/>
    <w:rsid w:val="00BB6778"/>
    <w:rsid w:val="00BB6D65"/>
    <w:rsid w:val="00BB6DE9"/>
    <w:rsid w:val="00BB740F"/>
    <w:rsid w:val="00BC13A2"/>
    <w:rsid w:val="00BC1908"/>
    <w:rsid w:val="00BC3753"/>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732F"/>
    <w:rsid w:val="00C000C6"/>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30495"/>
    <w:rsid w:val="00C31A05"/>
    <w:rsid w:val="00C326F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D19DB"/>
    <w:rsid w:val="00CD3926"/>
    <w:rsid w:val="00CD3E5D"/>
    <w:rsid w:val="00CD3E87"/>
    <w:rsid w:val="00CD45C4"/>
    <w:rsid w:val="00CD5E61"/>
    <w:rsid w:val="00CD6524"/>
    <w:rsid w:val="00CE1B4F"/>
    <w:rsid w:val="00CE2242"/>
    <w:rsid w:val="00CE26CB"/>
    <w:rsid w:val="00CE2B87"/>
    <w:rsid w:val="00CE3CDD"/>
    <w:rsid w:val="00CE4386"/>
    <w:rsid w:val="00CE60C7"/>
    <w:rsid w:val="00CE649F"/>
    <w:rsid w:val="00CE68DF"/>
    <w:rsid w:val="00CE6A1E"/>
    <w:rsid w:val="00CE7533"/>
    <w:rsid w:val="00CE796B"/>
    <w:rsid w:val="00CF05E1"/>
    <w:rsid w:val="00CF095B"/>
    <w:rsid w:val="00CF1025"/>
    <w:rsid w:val="00CF3B9E"/>
    <w:rsid w:val="00CF400B"/>
    <w:rsid w:val="00CF4C80"/>
    <w:rsid w:val="00CF52AE"/>
    <w:rsid w:val="00CF722F"/>
    <w:rsid w:val="00D00415"/>
    <w:rsid w:val="00D00953"/>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BA6"/>
    <w:rsid w:val="00D47296"/>
    <w:rsid w:val="00D50ECC"/>
    <w:rsid w:val="00D51366"/>
    <w:rsid w:val="00D521F7"/>
    <w:rsid w:val="00D52A1E"/>
    <w:rsid w:val="00D52CD6"/>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BAC"/>
    <w:rsid w:val="00E12F34"/>
    <w:rsid w:val="00E132BC"/>
    <w:rsid w:val="00E14001"/>
    <w:rsid w:val="00E146F1"/>
    <w:rsid w:val="00E14A8C"/>
    <w:rsid w:val="00E15A13"/>
    <w:rsid w:val="00E1679C"/>
    <w:rsid w:val="00E20EC5"/>
    <w:rsid w:val="00E21C8A"/>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3202"/>
    <w:rsid w:val="00F036D2"/>
    <w:rsid w:val="00F066F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732"/>
    <w:rsid w:val="00F3122A"/>
    <w:rsid w:val="00F3156E"/>
    <w:rsid w:val="00F32110"/>
    <w:rsid w:val="00F3274B"/>
    <w:rsid w:val="00F32844"/>
    <w:rsid w:val="00F32AA3"/>
    <w:rsid w:val="00F32E53"/>
    <w:rsid w:val="00F347FA"/>
    <w:rsid w:val="00F35311"/>
    <w:rsid w:val="00F35CE6"/>
    <w:rsid w:val="00F36C48"/>
    <w:rsid w:val="00F40B31"/>
    <w:rsid w:val="00F41E0F"/>
    <w:rsid w:val="00F427A8"/>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A004E"/>
    <w:rsid w:val="00FA0130"/>
    <w:rsid w:val="00FA1245"/>
    <w:rsid w:val="00FA16EA"/>
    <w:rsid w:val="00FA17BB"/>
    <w:rsid w:val="00FA39BD"/>
    <w:rsid w:val="00FA4006"/>
    <w:rsid w:val="00FA437F"/>
    <w:rsid w:val="00FA4769"/>
    <w:rsid w:val="00FA7B86"/>
    <w:rsid w:val="00FB0083"/>
    <w:rsid w:val="00FB2A23"/>
    <w:rsid w:val="00FB375B"/>
    <w:rsid w:val="00FB3E9C"/>
    <w:rsid w:val="00FB3F6F"/>
    <w:rsid w:val="00FB45FA"/>
    <w:rsid w:val="00FC0AD7"/>
    <w:rsid w:val="00FC2D4D"/>
    <w:rsid w:val="00FC3C0F"/>
    <w:rsid w:val="00FC3F9A"/>
    <w:rsid w:val="00FC5444"/>
    <w:rsid w:val="00FC6264"/>
    <w:rsid w:val="00FC799C"/>
    <w:rsid w:val="00FD24A4"/>
    <w:rsid w:val="00FD2A49"/>
    <w:rsid w:val="00FD2F25"/>
    <w:rsid w:val="00FD31EE"/>
    <w:rsid w:val="00FD3402"/>
    <w:rsid w:val="00FD3DC3"/>
    <w:rsid w:val="00FD556C"/>
    <w:rsid w:val="00FD6106"/>
    <w:rsid w:val="00FD7017"/>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EE785F"/>
    <w:rsid w:val="7FEF2CA8"/>
    <w:rsid w:val="7FEF64AD"/>
    <w:rsid w:val="7FF787B1"/>
    <w:rsid w:val="7FF78A8A"/>
    <w:rsid w:val="7FFF77D7"/>
    <w:rsid w:val="7FFF7CD6"/>
    <w:rsid w:val="7FFF9CE2"/>
    <w:rsid w:val="7FFFAE8C"/>
    <w:rsid w:val="8BAD8A8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C7FF3682"/>
    <w:rsid w:val="CDB7D70D"/>
    <w:rsid w:val="CDB7DAAD"/>
    <w:rsid w:val="CDFFB06B"/>
    <w:rsid w:val="CE5F690A"/>
    <w:rsid w:val="CE67AA93"/>
    <w:rsid w:val="CF72878F"/>
    <w:rsid w:val="CFCE0545"/>
    <w:rsid w:val="D3DF4F8D"/>
    <w:rsid w:val="D4BF9274"/>
    <w:rsid w:val="D779F1FF"/>
    <w:rsid w:val="D79FAA37"/>
    <w:rsid w:val="D8FF6FF2"/>
    <w:rsid w:val="D9FB6A6E"/>
    <w:rsid w:val="DAB6F096"/>
    <w:rsid w:val="DAF69F95"/>
    <w:rsid w:val="DAFCA1BB"/>
    <w:rsid w:val="DCD3DCA4"/>
    <w:rsid w:val="DDBFC751"/>
    <w:rsid w:val="DEE9BA98"/>
    <w:rsid w:val="DEF31694"/>
    <w:rsid w:val="DF7DBD18"/>
    <w:rsid w:val="DFA54C29"/>
    <w:rsid w:val="DFAF4A16"/>
    <w:rsid w:val="DFCEA0DE"/>
    <w:rsid w:val="DFEB7E8C"/>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C8E8F"/>
    <w:rsid w:val="FDC7BD67"/>
    <w:rsid w:val="FDDCB28B"/>
    <w:rsid w:val="FDDF2A0C"/>
    <w:rsid w:val="FDFB7596"/>
    <w:rsid w:val="FDFFCEEF"/>
    <w:rsid w:val="FE73655D"/>
    <w:rsid w:val="FE87E9FE"/>
    <w:rsid w:val="FE9FA009"/>
    <w:rsid w:val="FEA9BF6D"/>
    <w:rsid w:val="FECEED12"/>
    <w:rsid w:val="FECF00EB"/>
    <w:rsid w:val="FEEF18F9"/>
    <w:rsid w:val="FEF9D9BF"/>
    <w:rsid w:val="FEFA141F"/>
    <w:rsid w:val="FEFB4F04"/>
    <w:rsid w:val="FEFE1C7F"/>
    <w:rsid w:val="FEFF2F97"/>
    <w:rsid w:val="FF1705C7"/>
    <w:rsid w:val="FF386B47"/>
    <w:rsid w:val="FF5B3DF2"/>
    <w:rsid w:val="FF7BC4EE"/>
    <w:rsid w:val="FFBEF6BA"/>
    <w:rsid w:val="FFCFDECE"/>
    <w:rsid w:val="FFDFCFD6"/>
    <w:rsid w:val="FFECEA06"/>
    <w:rsid w:val="FFEE4FDB"/>
    <w:rsid w:val="FFF7C4E6"/>
    <w:rsid w:val="FFFBF762"/>
    <w:rsid w:val="FFFD4904"/>
    <w:rsid w:val="FFFD8810"/>
    <w:rsid w:val="FFFF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87C4B4F"/>
  <w15:chartTrackingRefBased/>
  <w15:docId w15:val="{0B926FCE-9892-4E31-AC57-E5E22A61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iPriority="0"/>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19F"/>
    <w:pPr>
      <w:overflowPunct w:val="0"/>
      <w:autoSpaceDE w:val="0"/>
      <w:autoSpaceDN w:val="0"/>
      <w:adjustRightInd w:val="0"/>
      <w:spacing w:after="120" w:line="288" w:lineRule="auto"/>
      <w:jc w:val="both"/>
      <w:textAlignment w:val="baseline"/>
    </w:pPr>
    <w:rPr>
      <w:sz w:val="22"/>
      <w:lang w:val="en-GB"/>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tabs>
        <w:tab w:val="left" w:pos="100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pPr>
      <w:numPr>
        <w:ilvl w:val="3"/>
      </w:numPr>
      <w:tabs>
        <w:tab w:val="left" w:pos="864"/>
      </w:tabs>
      <w:outlineLvl w:val="3"/>
    </w:pPr>
    <w:rPr>
      <w:sz w:val="20"/>
      <w:szCs w:val="20"/>
    </w:rPr>
  </w:style>
  <w:style w:type="paragraph" w:styleId="Heading5">
    <w:name w:val="heading 5"/>
    <w:basedOn w:val="Heading4"/>
    <w:next w:val="Normal"/>
    <w:link w:val="Heading5Char"/>
    <w:qFormat/>
    <w:pPr>
      <w:numPr>
        <w:ilvl w:val="4"/>
      </w:numPr>
      <w:tabs>
        <w:tab w:val="left" w:pos="1002"/>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7"/>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unhideWhenUsed/>
    <w:qFormat/>
    <w:rPr>
      <w:rFonts w:hint="eastAsia"/>
    </w:rPr>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sz w:val="36"/>
      <w:szCs w:val="36"/>
      <w:lang w:val="en-GB"/>
    </w:rPr>
  </w:style>
  <w:style w:type="character" w:customStyle="1" w:styleId="Heading2Char">
    <w:name w:val="Heading 2 Char"/>
    <w:link w:val="Heading2"/>
    <w:rPr>
      <w:rFonts w:ascii="Arial" w:hAnsi="Arial"/>
      <w:sz w:val="32"/>
      <w:szCs w:val="32"/>
      <w:lang w:val="en-GB"/>
    </w:rPr>
  </w:style>
  <w:style w:type="character" w:customStyle="1" w:styleId="Heading3Char">
    <w:name w:val="Heading 3 Char"/>
    <w:link w:val="Heading3"/>
    <w:rPr>
      <w:rFonts w:ascii="Arial" w:hAnsi="Arial"/>
      <w:sz w:val="28"/>
      <w:szCs w:val="28"/>
      <w:lang w:val="en-GB"/>
    </w:rPr>
  </w:style>
  <w:style w:type="character" w:customStyle="1" w:styleId="Heading4Char">
    <w:name w:val="Heading 4 Char"/>
    <w:link w:val="Heading4"/>
    <w:rPr>
      <w:rFonts w:ascii="Arial" w:hAnsi="Arial"/>
      <w:lang w:val="en-GB"/>
    </w:rPr>
  </w:style>
  <w:style w:type="character" w:customStyle="1" w:styleId="Heading5Char">
    <w:name w:val="Heading 5 Char"/>
    <w:link w:val="Heading5"/>
    <w:rPr>
      <w:rFonts w:ascii="Arial" w:hAnsi="Arial"/>
      <w:sz w:val="22"/>
      <w:szCs w:val="22"/>
      <w:lang w:val="en-GB"/>
    </w:rPr>
  </w:style>
  <w:style w:type="character" w:customStyle="1" w:styleId="Heading6Char">
    <w:name w:val="Heading 6 Char"/>
    <w:link w:val="Heading6"/>
    <w:rPr>
      <w:rFonts w:ascii="Arial" w:hAnsi="Arial"/>
      <w:sz w:val="22"/>
      <w:lang w:val="en-GB"/>
    </w:rPr>
  </w:style>
  <w:style w:type="character" w:customStyle="1" w:styleId="Heading7Char">
    <w:name w:val="Heading 7 Char"/>
    <w:link w:val="Heading7"/>
    <w:rPr>
      <w:rFonts w:ascii="Arial" w:hAnsi="Arial"/>
      <w:sz w:val="22"/>
      <w:lang w:val="en-GB"/>
    </w:rPr>
  </w:style>
  <w:style w:type="character" w:customStyle="1" w:styleId="Heading8Char">
    <w:name w:val="Heading 8 Char"/>
    <w:link w:val="Heading8"/>
    <w:rPr>
      <w:rFonts w:ascii="Arial" w:hAnsi="Arial"/>
      <w:sz w:val="22"/>
      <w:lang w:val="en-GB"/>
    </w:rPr>
  </w:style>
  <w:style w:type="character" w:customStyle="1" w:styleId="Heading9Char">
    <w:name w:val="Heading 9 Char"/>
    <w:link w:val="Heading9"/>
    <w:rPr>
      <w:rFonts w:ascii="Arial" w:hAnsi="Arial"/>
      <w:sz w:val="22"/>
      <w:lang w:val="en-G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uiPriority w:val="99"/>
    <w:unhideWhenUsed/>
    <w:pPr>
      <w:ind w:left="200" w:hangingChars="200" w:hanging="200"/>
      <w:contextualSpacing/>
    </w:pPr>
  </w:style>
  <w:style w:type="paragraph" w:styleId="ListBullet">
    <w:name w:val="List Bullet"/>
    <w:basedOn w:val="Normal"/>
    <w:pPr>
      <w:numPr>
        <w:numId w:val="2"/>
      </w:numPr>
      <w:tabs>
        <w:tab w:val="left" w:pos="360"/>
      </w:tabs>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DocumentMap">
    <w:name w:val="Document Map"/>
    <w:basedOn w:val="Normal"/>
    <w:link w:val="DocumentMapChar"/>
    <w:uiPriority w:val="99"/>
    <w:unhideWhenUsed/>
    <w:rPr>
      <w:rFonts w:ascii="宋体"/>
      <w:sz w:val="18"/>
      <w:szCs w:val="18"/>
    </w:r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styleId="CommentText">
    <w:name w:val="annotation text"/>
    <w:basedOn w:val="Normal"/>
    <w:link w:val="CommentTextChar"/>
    <w:uiPriority w:val="99"/>
    <w:qFormat/>
    <w:pPr>
      <w:spacing w:after="180" w:line="240" w:lineRule="auto"/>
      <w:jc w:val="left"/>
    </w:pPr>
    <w:rPr>
      <w:rFonts w:eastAsia="Times New Roman"/>
      <w:sz w:val="20"/>
      <w:lang w:eastAsia="ja-JP"/>
    </w:rPr>
  </w:style>
  <w:style w:type="character" w:customStyle="1" w:styleId="CommentTextChar">
    <w:name w:val="Comment Text Char"/>
    <w:link w:val="CommentText"/>
    <w:uiPriority w:val="99"/>
    <w:rPr>
      <w:rFonts w:eastAsia="Times New Roman"/>
      <w:lang w:val="en-GB" w:eastAsia="ja-JP"/>
    </w:rPr>
  </w:style>
  <w:style w:type="paragraph" w:styleId="BodyText">
    <w:name w:val="Body Text"/>
    <w:basedOn w:val="Normal"/>
    <w:link w:val="BodyTextChar"/>
    <w:uiPriority w:val="99"/>
    <w:unhideWhenUsed/>
  </w:style>
  <w:style w:type="character" w:customStyle="1" w:styleId="BodyTextChar">
    <w:name w:val="Body Text Char"/>
    <w:link w:val="BodyText"/>
    <w:uiPriority w:val="99"/>
    <w:semiHidden/>
    <w:rPr>
      <w:sz w:val="22"/>
      <w:lang w:val="en-GB"/>
    </w:rPr>
  </w:style>
  <w:style w:type="paragraph" w:styleId="BalloonText">
    <w:name w:val="Balloon Text"/>
    <w:basedOn w:val="Normal"/>
    <w:link w:val="BalloonTextChar"/>
    <w:uiPriority w:val="99"/>
    <w:unhideWhenUsed/>
    <w:pPr>
      <w:spacing w:after="0" w:line="240" w:lineRule="auto"/>
    </w:pPr>
    <w:rPr>
      <w:rFonts w:ascii="Lucida Grande" w:hAnsi="Lucida Grande"/>
      <w:sz w:val="18"/>
      <w:szCs w:val="18"/>
    </w:rPr>
  </w:style>
  <w:style w:type="character" w:customStyle="1" w:styleId="BalloonTextChar">
    <w:name w:val="Balloon Text Char"/>
    <w:link w:val="BalloonText"/>
    <w:uiPriority w:val="99"/>
    <w:semiHidden/>
    <w:rPr>
      <w:rFonts w:ascii="Lucida Grande" w:eastAsia="宋体" w:hAnsi="Lucida Grande" w:cs="Lucida Grande"/>
      <w:kern w:val="0"/>
      <w:sz w:val="18"/>
      <w:szCs w:val="18"/>
      <w:lang w:val="en-GB"/>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en-US" w:eastAsia="zh-CN"/>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character" w:customStyle="1" w:styleId="HeaderChar">
    <w:name w:val="Header Char"/>
    <w:link w:val="Header"/>
    <w:uiPriority w:val="99"/>
    <w:rPr>
      <w:rFonts w:ascii="Times New Roman" w:eastAsia="宋体" w:hAnsi="Times New Roman" w:cs="Times New Roman"/>
      <w:kern w:val="0"/>
      <w:sz w:val="18"/>
      <w:szCs w:val="18"/>
      <w:lang w:val="en-GB"/>
    </w:rPr>
  </w:style>
  <w:style w:type="character" w:customStyle="1" w:styleId="FooterChar">
    <w:name w:val="Footer Char"/>
    <w:link w:val="Footer"/>
    <w:rPr>
      <w:rFonts w:ascii="Arial" w:eastAsia="宋体" w:hAnsi="Arial" w:cs="Arial"/>
      <w:b/>
      <w:bCs/>
      <w:i/>
      <w:iCs/>
      <w:kern w:val="0"/>
      <w:sz w:val="18"/>
      <w:szCs w:val="18"/>
      <w:lang w:val="en-US"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unhideWhenUsed/>
    <w:pPr>
      <w:spacing w:after="120" w:line="288" w:lineRule="auto"/>
      <w:jc w:val="both"/>
    </w:pPr>
    <w:rPr>
      <w:rFonts w:eastAsia="等线"/>
      <w:b/>
      <w:bCs/>
      <w:lang w:eastAsia="zh-CN"/>
    </w:rPr>
  </w:style>
  <w:style w:type="character" w:customStyle="1" w:styleId="CommentSubjectChar">
    <w:name w:val="Comment Subject Char"/>
    <w:link w:val="CommentSubject"/>
    <w:uiPriority w:val="99"/>
    <w:semiHidden/>
    <w:rPr>
      <w:rFonts w:eastAsia="Times New Roman"/>
      <w:b/>
      <w:bCs/>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qFormat/>
    <w:rPr>
      <w:sz w:val="16"/>
    </w:rPr>
  </w:style>
  <w:style w:type="character" w:customStyle="1" w:styleId="3">
    <w:name w:val="标题 3 字符"/>
    <w:link w:val="Heading3"/>
    <w:rPr>
      <w:b/>
      <w:bCs/>
      <w:sz w:val="32"/>
      <w:szCs w:val="32"/>
    </w:rPr>
  </w:style>
  <w:style w:type="character" w:customStyle="1" w:styleId="4">
    <w:name w:val="标题 4 字符"/>
    <w:link w:val="Heading4"/>
    <w:rPr>
      <w:rFonts w:ascii="Arial" w:hAnsi="Arial" w:cs="Arial"/>
      <w:sz w:val="24"/>
    </w:rPr>
  </w:style>
  <w:style w:type="character" w:customStyle="1" w:styleId="a">
    <w:name w:val="正文文本 字符"/>
    <w:link w:val="BodyText"/>
    <w:rPr>
      <w:rFonts w:ascii="Arial" w:eastAsia="等线" w:hAnsi="Arial" w:cs="Arial" w:hint="default"/>
      <w:kern w:val="0"/>
      <w:sz w:val="20"/>
    </w:rPr>
  </w:style>
  <w:style w:type="paragraph" w:customStyle="1" w:styleId="Proposal">
    <w:name w:val="Proposal"/>
    <w:basedOn w:val="BodyText"/>
    <w:pPr>
      <w:tabs>
        <w:tab w:val="left" w:pos="1701"/>
      </w:tabs>
      <w:spacing w:line="240" w:lineRule="auto"/>
    </w:pPr>
    <w:rPr>
      <w:rFonts w:ascii="Arial" w:hAnsi="Arial"/>
      <w:b/>
      <w:bCs/>
      <w:sz w:val="20"/>
    </w:rPr>
  </w:style>
  <w:style w:type="character" w:customStyle="1" w:styleId="3GPPHeaderChar">
    <w:name w:val="3GPP_Header Char"/>
    <w:link w:val="3GPPHeader"/>
    <w:rPr>
      <w:rFonts w:ascii="Times New Roman" w:eastAsia="宋体" w:hAnsi="Times New Roman" w:cs="Times New Roman"/>
      <w:b/>
      <w:kern w:val="0"/>
      <w:szCs w:val="20"/>
      <w:lang w:val="en-GB"/>
    </w:rPr>
  </w:style>
  <w:style w:type="paragraph" w:customStyle="1" w:styleId="3GPPHeader">
    <w:name w:val="3GPP_Header"/>
    <w:basedOn w:val="Normal"/>
    <w:link w:val="3GPPHeaderChar"/>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rPr>
      <w:rFonts w:ascii="Times New Roman" w:eastAsia="Malgun Gothic" w:hAnsi="Times New Roman"/>
      <w:lang w:val="en-GB" w:eastAsia="en-US"/>
    </w:rPr>
  </w:style>
  <w:style w:type="paragraph" w:customStyle="1" w:styleId="B2">
    <w:name w:val="B2"/>
    <w:basedOn w:val="List2"/>
    <w:link w:val="B2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List4"/>
    <w:link w:val="B4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rPr>
      <w:rFonts w:ascii="Times New Roman" w:eastAsia="Malgun Gothic" w:hAnsi="Times New Roman"/>
      <w:lang w:val="en-GB" w:eastAsia="en-US"/>
    </w:rPr>
  </w:style>
  <w:style w:type="paragraph" w:customStyle="1" w:styleId="B3">
    <w:name w:val="B3"/>
    <w:basedOn w:val="List3"/>
    <w:link w:val="B3Char"/>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rPr>
      <w:sz w:val="22"/>
      <w:lang w:val="en-GB"/>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clear" w:pos="1002"/>
        <w:tab w:val="left" w:pos="576"/>
      </w:tabs>
      <w:ind w:left="576"/>
    </w:pPr>
  </w:style>
  <w:style w:type="paragraph" w:customStyle="1" w:styleId="EditorsNote">
    <w:name w:val="Editor's Note"/>
    <w:basedOn w:val="Normal"/>
    <w:link w:val="EditorsNoteChar"/>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aliases w:val="EN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 w:val="left" w:pos="9990"/>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
    <w:uiPriority w:val="34"/>
    <w:qFormat/>
    <w:locked/>
    <w:rPr>
      <w:rFonts w:eastAsia="宋体"/>
      <w:szCs w:val="24"/>
      <w:lang w:eastAsia="en-US"/>
    </w:rPr>
  </w:style>
  <w:style w:type="character" w:customStyle="1" w:styleId="ui-provider">
    <w:name w:val="ui-provide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等线" w:eastAsia="Calibri" w:hAnsi="等线" w:cs="等线" w:hint="default"/>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TableNormal"/>
    <w:semiHidden/>
    <w:rPr>
      <w:rFonts w:hint="default"/>
      <w:lang w:eastAsia="en-US"/>
    </w:rPr>
    <w:tblPr/>
  </w:style>
  <w:style w:type="paragraph" w:customStyle="1" w:styleId="Obs-prop">
    <w:name w:val="Obs-prop"/>
    <w:basedOn w:val="Normal"/>
    <w:pPr>
      <w:overflowPunct/>
      <w:autoSpaceDE/>
      <w:autoSpaceDN/>
      <w:adjustRightInd/>
      <w:spacing w:after="160"/>
      <w:jc w:val="left"/>
    </w:pPr>
    <w:rPr>
      <w:rFonts w:eastAsia="Calibri"/>
      <w:b/>
      <w:bCs/>
      <w:sz w:val="20"/>
      <w:szCs w:val="22"/>
      <w:lang w:val="en-US"/>
    </w:rPr>
  </w:style>
  <w:style w:type="character" w:customStyle="1" w:styleId="15">
    <w:name w:val="15"/>
    <w:rPr>
      <w:rFonts w:ascii="Times New Roman" w:hAnsi="Times New Roman" w:cs="Times New Roman" w:hint="default"/>
    </w:rPr>
  </w:style>
  <w:style w:type="character" w:customStyle="1" w:styleId="TAHChar">
    <w:name w:val="TAH Char"/>
    <w:rPr>
      <w:rFonts w:ascii="Arial" w:hAnsi="Arial" w:cs="Arial" w:hint="default"/>
      <w:b/>
      <w:bCs w:val="0"/>
      <w:sz w:val="18"/>
    </w:rPr>
  </w:style>
  <w:style w:type="paragraph" w:customStyle="1" w:styleId="Style1">
    <w:name w:val="Style1"/>
    <w:basedOn w:val="Normal"/>
    <w:link w:val="Style1Char"/>
    <w:qFormat/>
    <w:rsid w:val="00FB375B"/>
    <w:pPr>
      <w:spacing w:after="180"/>
      <w:ind w:left="3240"/>
      <w:jc w:val="left"/>
    </w:pPr>
    <w:rPr>
      <w:rFonts w:eastAsia="宋体"/>
      <w:szCs w:val="22"/>
      <w:lang w:val="en-US"/>
    </w:rPr>
  </w:style>
  <w:style w:type="character" w:customStyle="1" w:styleId="Style1Char">
    <w:name w:val="Style1 Char"/>
    <w:link w:val="Style1"/>
    <w:rsid w:val="00FB375B"/>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eeexplore.ieee.org/document/149497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hyperlink" Target="https://blog.cloudflare.com/radar-2024-year-in-review/#globally-nearly-half-of-web-requests-used-http-2-with-20-5-using-http-3"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transparencyreport.google.com/https/overview?contry=&amp;hl=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6869</Words>
  <Characters>39155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45933</CharactersWithSpaces>
  <SharedDoc>false</SharedDoc>
  <HLinks>
    <vt:vector size="18" baseType="variant">
      <vt:variant>
        <vt:i4>1835096</vt:i4>
      </vt:variant>
      <vt:variant>
        <vt:i4>15</vt:i4>
      </vt:variant>
      <vt:variant>
        <vt:i4>0</vt:i4>
      </vt:variant>
      <vt:variant>
        <vt:i4>5</vt:i4>
      </vt:variant>
      <vt:variant>
        <vt:lpwstr>https://blog.cloudflare.com/radar-2024-year-in-review/</vt:lpwstr>
      </vt:variant>
      <vt:variant>
        <vt:lpwstr>globally-nearly-half-of-web-requests-used-http-2-with-20-5-using-http-3</vt:lpwstr>
      </vt:variant>
      <vt:variant>
        <vt:i4>2359416</vt:i4>
      </vt:variant>
      <vt:variant>
        <vt:i4>12</vt:i4>
      </vt:variant>
      <vt:variant>
        <vt:i4>0</vt:i4>
      </vt:variant>
      <vt:variant>
        <vt:i4>5</vt:i4>
      </vt:variant>
      <vt:variant>
        <vt:lpwstr>https://transparencyreport.google.com/https/overview?contry=&amp;hl=en</vt:lpwstr>
      </vt:variant>
      <vt:variant>
        <vt:lpwstr/>
      </vt:variant>
      <vt:variant>
        <vt:i4>1703952</vt:i4>
      </vt:variant>
      <vt:variant>
        <vt:i4>9</vt:i4>
      </vt:variant>
      <vt:variant>
        <vt:i4>0</vt:i4>
      </vt:variant>
      <vt:variant>
        <vt:i4>5</vt:i4>
      </vt:variant>
      <vt:variant>
        <vt:lpwstr>https://ieeexplore.ieee.org/document/1494974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2</cp:revision>
  <cp:lastPrinted>2013-09-30T09:52:00Z</cp:lastPrinted>
  <dcterms:created xsi:type="dcterms:W3CDTF">2025-11-07T09:47:00Z</dcterms:created>
  <dcterms:modified xsi:type="dcterms:W3CDTF">2025-11-07T09:47:00Z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22904DE6E27D8B46C83B0B69064ED206_43</vt:lpwstr>
  </property>
</Properties>
</file>